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E97C925" w14:textId="6CC26063" w:rsidR="003315C4" w:rsidRPr="007701AA" w:rsidRDefault="0051685C" w:rsidP="00045D30">
      <w:pPr>
        <w:pStyle w:val="CVName"/>
        <w:tabs>
          <w:tab w:val="left" w:pos="-2070"/>
          <w:tab w:val="center" w:pos="2160"/>
          <w:tab w:val="center" w:pos="6480"/>
        </w:tabs>
        <w:ind w:left="360" w:hanging="360"/>
        <w:rPr>
          <w:rFonts w:ascii="Garamond" w:hAnsi="Garamond" w:cs="Calibri"/>
          <w:bCs/>
          <w:sz w:val="24"/>
          <w:szCs w:val="24"/>
        </w:rPr>
      </w:pPr>
      <w:r w:rsidRPr="007701AA">
        <w:rPr>
          <w:rFonts w:ascii="Garamond" w:hAnsi="Garamond" w:cs="Calibri"/>
          <w:bCs/>
          <w:sz w:val="24"/>
          <w:szCs w:val="24"/>
        </w:rPr>
        <w:t>Colleen O'Nei</w:t>
      </w:r>
      <w:r w:rsidR="003315C4" w:rsidRPr="007701AA">
        <w:rPr>
          <w:rFonts w:ascii="Garamond" w:hAnsi="Garamond" w:cs="Calibri"/>
          <w:bCs/>
          <w:sz w:val="24"/>
          <w:szCs w:val="24"/>
        </w:rPr>
        <w:t>l</w:t>
      </w:r>
      <w:r w:rsidR="00711627" w:rsidRPr="007701AA">
        <w:rPr>
          <w:rFonts w:ascii="Garamond" w:hAnsi="Garamond" w:cs="Calibri"/>
          <w:bCs/>
          <w:sz w:val="24"/>
          <w:szCs w:val="24"/>
        </w:rPr>
        <w:t>l</w:t>
      </w:r>
    </w:p>
    <w:p w14:paraId="38F72067" w14:textId="24076C36" w:rsidR="00D65993" w:rsidRPr="007701AA" w:rsidRDefault="00A55BB1" w:rsidP="007701AA">
      <w:pPr>
        <w:pStyle w:val="CVContact"/>
        <w:pBdr>
          <w:bottom w:val="single" w:sz="12" w:space="5" w:color="6F8796"/>
        </w:pBdr>
        <w:tabs>
          <w:tab w:val="left" w:pos="-2070"/>
          <w:tab w:val="center" w:pos="1980"/>
          <w:tab w:val="center" w:pos="6480"/>
        </w:tabs>
        <w:rPr>
          <w:rFonts w:ascii="Garamond" w:hAnsi="Garamond"/>
          <w:sz w:val="22"/>
          <w:szCs w:val="22"/>
        </w:rPr>
      </w:pPr>
      <w:r w:rsidRPr="007701AA">
        <w:rPr>
          <w:rFonts w:ascii="Garamond" w:hAnsi="Garamond"/>
          <w:sz w:val="22"/>
          <w:szCs w:val="22"/>
        </w:rPr>
        <w:t>History Department</w:t>
      </w:r>
      <w:r w:rsidR="000A5615">
        <w:rPr>
          <w:rFonts w:ascii="Garamond" w:hAnsi="Garamond"/>
          <w:sz w:val="22"/>
          <w:szCs w:val="22"/>
        </w:rPr>
        <w:t>/</w:t>
      </w:r>
      <w:r w:rsidRPr="007701AA">
        <w:rPr>
          <w:rFonts w:ascii="Garamond" w:hAnsi="Garamond"/>
          <w:sz w:val="22"/>
          <w:szCs w:val="22"/>
        </w:rPr>
        <w:t>0710 Old Main Hill</w:t>
      </w:r>
      <w:r w:rsidR="000A5615">
        <w:rPr>
          <w:rFonts w:ascii="Garamond" w:hAnsi="Garamond"/>
          <w:sz w:val="22"/>
          <w:szCs w:val="22"/>
        </w:rPr>
        <w:t xml:space="preserve">, </w:t>
      </w:r>
      <w:r w:rsidRPr="007701AA">
        <w:rPr>
          <w:rFonts w:ascii="Garamond" w:hAnsi="Garamond"/>
          <w:sz w:val="22"/>
          <w:szCs w:val="22"/>
        </w:rPr>
        <w:t>Utah State University</w:t>
      </w:r>
      <w:r w:rsidR="000A5615">
        <w:rPr>
          <w:rFonts w:ascii="Garamond" w:hAnsi="Garamond"/>
          <w:sz w:val="22"/>
          <w:szCs w:val="22"/>
        </w:rPr>
        <w:t xml:space="preserve">, </w:t>
      </w:r>
      <w:r w:rsidRPr="007701AA">
        <w:rPr>
          <w:rFonts w:ascii="Garamond" w:hAnsi="Garamond"/>
          <w:sz w:val="22"/>
          <w:szCs w:val="22"/>
        </w:rPr>
        <w:t>Logan, UT 84322-0710</w:t>
      </w:r>
      <w:r w:rsidR="000A5615">
        <w:rPr>
          <w:rFonts w:ascii="Garamond" w:hAnsi="Garamond"/>
          <w:sz w:val="22"/>
          <w:szCs w:val="22"/>
        </w:rPr>
        <w:t>/</w:t>
      </w:r>
      <w:r w:rsidRPr="007701AA">
        <w:rPr>
          <w:rFonts w:ascii="Garamond" w:hAnsi="Garamond"/>
          <w:sz w:val="22"/>
          <w:szCs w:val="22"/>
        </w:rPr>
        <w:t>colleen.oneill@usu.ed</w:t>
      </w:r>
      <w:r w:rsidR="000A5615">
        <w:rPr>
          <w:rFonts w:ascii="Garamond" w:hAnsi="Garamond"/>
          <w:sz w:val="22"/>
          <w:szCs w:val="22"/>
        </w:rPr>
        <w:t>u</w:t>
      </w:r>
      <w:r w:rsidR="00D65993" w:rsidRPr="007701AA">
        <w:rPr>
          <w:rFonts w:ascii="Garamond" w:hAnsi="Garamond" w:cs="Calibri"/>
          <w:sz w:val="22"/>
          <w:szCs w:val="22"/>
        </w:rPr>
        <w:tab/>
      </w:r>
    </w:p>
    <w:p w14:paraId="4F4DCD04" w14:textId="5D06DA23" w:rsidR="00FA60E1" w:rsidRPr="007701AA" w:rsidRDefault="00FA60E1" w:rsidP="00045D30">
      <w:pPr>
        <w:pStyle w:val="CVHeading"/>
        <w:pBdr>
          <w:bottom w:val="single" w:sz="5" w:space="3" w:color="D9DEE2"/>
        </w:pBdr>
        <w:ind w:left="360" w:hanging="36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 xml:space="preserve">Education </w:t>
      </w:r>
    </w:p>
    <w:p w14:paraId="7F7B3C97" w14:textId="0B70FEEE" w:rsidR="00317E93" w:rsidRPr="007701AA" w:rsidRDefault="00A723A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Ph.D., History, Rutgers University</w:t>
      </w:r>
      <w:r w:rsidR="00455CDB" w:rsidRPr="007701AA">
        <w:rPr>
          <w:rFonts w:ascii="Garamond" w:hAnsi="Garamond" w:cs="Calibri"/>
          <w:sz w:val="24"/>
          <w:szCs w:val="24"/>
        </w:rPr>
        <w:t>,</w:t>
      </w:r>
      <w:r w:rsidRPr="007701AA">
        <w:rPr>
          <w:rFonts w:ascii="Garamond" w:hAnsi="Garamond" w:cs="Calibri"/>
          <w:sz w:val="24"/>
          <w:szCs w:val="24"/>
        </w:rPr>
        <w:t xml:space="preserve"> 1997</w:t>
      </w:r>
      <w:r w:rsidR="003C6030" w:rsidRPr="007701AA">
        <w:rPr>
          <w:rFonts w:ascii="Garamond" w:hAnsi="Garamond" w:cs="Calibri"/>
          <w:sz w:val="24"/>
          <w:szCs w:val="24"/>
        </w:rPr>
        <w:t xml:space="preserve">; </w:t>
      </w:r>
      <w:r w:rsidRPr="007701AA">
        <w:rPr>
          <w:rFonts w:ascii="Garamond" w:hAnsi="Garamond" w:cs="Calibri"/>
          <w:sz w:val="24"/>
          <w:szCs w:val="24"/>
        </w:rPr>
        <w:t>M.A., History, New Mexico State University</w:t>
      </w:r>
      <w:r w:rsidR="00455CDB" w:rsidRPr="007701AA">
        <w:rPr>
          <w:rFonts w:ascii="Garamond" w:hAnsi="Garamond" w:cs="Calibri"/>
          <w:sz w:val="24"/>
          <w:szCs w:val="24"/>
        </w:rPr>
        <w:t>,</w:t>
      </w:r>
      <w:r w:rsidR="0098482C" w:rsidRPr="007701AA">
        <w:rPr>
          <w:rFonts w:ascii="Garamond" w:hAnsi="Garamond" w:cs="Calibri"/>
          <w:sz w:val="24"/>
          <w:szCs w:val="24"/>
        </w:rPr>
        <w:t xml:space="preserve"> </w:t>
      </w:r>
      <w:r w:rsidRPr="007701AA">
        <w:rPr>
          <w:rFonts w:ascii="Garamond" w:hAnsi="Garamond" w:cs="Calibri"/>
          <w:sz w:val="24"/>
          <w:szCs w:val="24"/>
        </w:rPr>
        <w:t>1989</w:t>
      </w:r>
      <w:r w:rsidR="003C6030" w:rsidRPr="007701AA">
        <w:rPr>
          <w:rFonts w:ascii="Garamond" w:hAnsi="Garamond" w:cs="Calibri"/>
          <w:sz w:val="24"/>
          <w:szCs w:val="24"/>
        </w:rPr>
        <w:t xml:space="preserve">; </w:t>
      </w:r>
      <w:r w:rsidRPr="007701AA">
        <w:rPr>
          <w:rFonts w:ascii="Garamond" w:hAnsi="Garamond" w:cs="Calibri"/>
          <w:sz w:val="24"/>
          <w:szCs w:val="24"/>
        </w:rPr>
        <w:t>B.A., Government, Pomona College, 1983.</w:t>
      </w:r>
      <w:r w:rsidR="00317E93" w:rsidRPr="007701AA">
        <w:rPr>
          <w:rFonts w:ascii="Garamond" w:hAnsi="Garamond" w:cs="Calibri"/>
          <w:sz w:val="24"/>
          <w:szCs w:val="24"/>
        </w:rPr>
        <w:br/>
      </w:r>
    </w:p>
    <w:p w14:paraId="1BD14F39" w14:textId="6BF3B532" w:rsidR="007048E6" w:rsidRPr="007701AA" w:rsidRDefault="003C6030" w:rsidP="00045D30">
      <w:pPr>
        <w:pStyle w:val="CVHeading"/>
        <w:pBdr>
          <w:bottom w:val="single" w:sz="5" w:space="3" w:color="D9DEE2"/>
        </w:pBdr>
        <w:ind w:left="360" w:hanging="36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 xml:space="preserve">Academic </w:t>
      </w:r>
      <w:r w:rsidR="00CF5EFA" w:rsidRPr="007701AA">
        <w:rPr>
          <w:rFonts w:ascii="Garamond" w:hAnsi="Garamond" w:cs="Calibri"/>
          <w:bCs/>
          <w:szCs w:val="24"/>
        </w:rPr>
        <w:t>Appointments</w:t>
      </w:r>
    </w:p>
    <w:p w14:paraId="40ABD417" w14:textId="384FE9D2" w:rsidR="002A1B03" w:rsidRPr="007701AA" w:rsidRDefault="002A1B03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Professor of History</w:t>
      </w:r>
      <w:r w:rsidR="00306E85">
        <w:rPr>
          <w:rFonts w:ascii="Garamond" w:hAnsi="Garamond" w:cs="Calibri"/>
          <w:sz w:val="24"/>
          <w:szCs w:val="24"/>
        </w:rPr>
        <w:t>,</w:t>
      </w:r>
      <w:r w:rsidRPr="007701AA">
        <w:rPr>
          <w:rFonts w:ascii="Garamond" w:hAnsi="Garamond" w:cs="Calibri"/>
          <w:sz w:val="24"/>
          <w:szCs w:val="24"/>
        </w:rPr>
        <w:t xml:space="preserve"> Utah State University. Logan, UT.  </w:t>
      </w:r>
      <w:r w:rsidR="00B01C1A" w:rsidRPr="007701AA">
        <w:rPr>
          <w:rFonts w:ascii="Garamond" w:hAnsi="Garamond" w:cs="Calibri"/>
          <w:sz w:val="24"/>
          <w:szCs w:val="24"/>
        </w:rPr>
        <w:t xml:space="preserve">May 2026-the present. </w:t>
      </w:r>
    </w:p>
    <w:p w14:paraId="2ACC7580" w14:textId="64330A54" w:rsidR="0098482C" w:rsidRPr="007701AA" w:rsidRDefault="0098482C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Associate Professor of History. Utah State University. Logan, Utah. Fall 2004 to the </w:t>
      </w:r>
      <w:r w:rsidR="00B01C1A" w:rsidRPr="007701AA">
        <w:rPr>
          <w:rFonts w:ascii="Garamond" w:hAnsi="Garamond" w:cs="Calibri"/>
          <w:sz w:val="24"/>
          <w:szCs w:val="24"/>
        </w:rPr>
        <w:t>April 2026</w:t>
      </w:r>
      <w:r w:rsidR="00A923E6" w:rsidRPr="007701AA">
        <w:rPr>
          <w:rFonts w:ascii="Garamond" w:hAnsi="Garamond" w:cs="Calibri"/>
          <w:sz w:val="24"/>
          <w:szCs w:val="24"/>
        </w:rPr>
        <w:t xml:space="preserve">.  Tenured April 2005. </w:t>
      </w:r>
    </w:p>
    <w:p w14:paraId="47D90C28" w14:textId="0668FFB7" w:rsidR="007048E6" w:rsidRPr="007701AA" w:rsidRDefault="007048E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Coeditor, </w:t>
      </w:r>
      <w:r w:rsidRPr="007701AA">
        <w:rPr>
          <w:rFonts w:ascii="Garamond" w:hAnsi="Garamond" w:cs="Calibri"/>
          <w:i/>
          <w:iCs/>
          <w:sz w:val="24"/>
          <w:szCs w:val="24"/>
        </w:rPr>
        <w:t>Western Historical Quarterly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Utah State University. Logan, Utah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October 2008-</w:t>
      </w:r>
      <w:r w:rsidR="00DA17D0" w:rsidRPr="007701AA">
        <w:rPr>
          <w:rFonts w:ascii="Garamond" w:hAnsi="Garamond" w:cs="Calibri"/>
          <w:sz w:val="24"/>
          <w:szCs w:val="24"/>
        </w:rPr>
        <w:t>June 2015</w:t>
      </w:r>
      <w:r w:rsidRPr="007701AA">
        <w:rPr>
          <w:rFonts w:ascii="Garamond" w:hAnsi="Garamond" w:cs="Calibri"/>
          <w:sz w:val="24"/>
          <w:szCs w:val="24"/>
        </w:rPr>
        <w:t>.</w:t>
      </w:r>
    </w:p>
    <w:p w14:paraId="6CB43B30" w14:textId="0054B271" w:rsidR="007048E6" w:rsidRPr="007701AA" w:rsidRDefault="007048E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Associate Editor, </w:t>
      </w:r>
      <w:r w:rsidRPr="007701AA">
        <w:rPr>
          <w:rFonts w:ascii="Garamond" w:hAnsi="Garamond" w:cs="Calibri"/>
          <w:i/>
          <w:iCs/>
          <w:sz w:val="24"/>
          <w:szCs w:val="24"/>
        </w:rPr>
        <w:t>Western Historical Quarterly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Utah State University. Logan, Utah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 xml:space="preserve">July 2004 to October 2008. </w:t>
      </w:r>
    </w:p>
    <w:p w14:paraId="5AE47296" w14:textId="34514EE7" w:rsidR="007048E6" w:rsidRPr="007701AA" w:rsidRDefault="007048E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Assistant Professor of Ethnic Studies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California Polytechnic State University, San Luis Obispo, CA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Fall 1999 to Spring 2004.</w:t>
      </w:r>
    </w:p>
    <w:p w14:paraId="0937C7BC" w14:textId="77777777" w:rsidR="00317E93" w:rsidRPr="007701AA" w:rsidRDefault="007048E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Assistant Professor of History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College of New Rochelle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New Rochelle, NY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Fall 1997 to Spring 1999.</w:t>
      </w:r>
      <w:r w:rsidR="00317E93" w:rsidRPr="007701AA">
        <w:rPr>
          <w:rFonts w:ascii="Garamond" w:hAnsi="Garamond" w:cs="Calibri"/>
          <w:sz w:val="24"/>
          <w:szCs w:val="24"/>
        </w:rPr>
        <w:br/>
      </w:r>
    </w:p>
    <w:p w14:paraId="2CA85514" w14:textId="3E008184" w:rsidR="00A923E6" w:rsidRPr="007701AA" w:rsidRDefault="00A923E6" w:rsidP="00045D30">
      <w:pPr>
        <w:pStyle w:val="CVHeading"/>
        <w:pBdr>
          <w:bottom w:val="single" w:sz="5" w:space="3" w:color="D9DEE2"/>
        </w:pBdr>
        <w:ind w:left="360" w:hanging="360"/>
        <w:rPr>
          <w:rFonts w:ascii="Garamond" w:hAnsi="Garamond" w:cs="Calibri"/>
          <w:szCs w:val="24"/>
        </w:rPr>
      </w:pPr>
      <w:r w:rsidRPr="007701AA">
        <w:rPr>
          <w:rFonts w:ascii="Garamond" w:hAnsi="Garamond" w:cs="Calibri"/>
          <w:bCs/>
          <w:szCs w:val="24"/>
        </w:rPr>
        <w:t>Publications</w:t>
      </w:r>
      <w:r w:rsidRPr="007701AA">
        <w:rPr>
          <w:rFonts w:ascii="Garamond" w:hAnsi="Garamond" w:cs="Calibri"/>
          <w:szCs w:val="24"/>
        </w:rPr>
        <w:t xml:space="preserve"> </w:t>
      </w:r>
    </w:p>
    <w:p w14:paraId="4875578B" w14:textId="77777777" w:rsidR="00317E93" w:rsidRPr="007701AA" w:rsidRDefault="00A923E6" w:rsidP="00045D30">
      <w:pPr>
        <w:pStyle w:val="CVSubheading"/>
        <w:ind w:left="360" w:hanging="360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  <w:u w:val="single"/>
        </w:rPr>
        <w:t>Editorial</w:t>
      </w:r>
      <w:r w:rsidRPr="007701AA">
        <w:rPr>
          <w:rFonts w:ascii="Garamond" w:hAnsi="Garamond" w:cs="Calibri"/>
          <w:sz w:val="24"/>
          <w:szCs w:val="24"/>
        </w:rPr>
        <w:t xml:space="preserve">: </w:t>
      </w:r>
    </w:p>
    <w:p w14:paraId="44E43EB8" w14:textId="030B0561" w:rsidR="00A923E6" w:rsidRPr="007701AA" w:rsidRDefault="00A923E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Western Historical Quarterly</w:t>
      </w:r>
      <w:r w:rsidRPr="007701AA">
        <w:rPr>
          <w:rFonts w:ascii="Garamond" w:hAnsi="Garamond" w:cs="Calibri"/>
          <w:sz w:val="24"/>
          <w:szCs w:val="24"/>
        </w:rPr>
        <w:t>, 2004-2015.  Eleven Volumes, ~400 pages each.</w:t>
      </w:r>
    </w:p>
    <w:p w14:paraId="178B6BA2" w14:textId="77777777" w:rsidR="00045D30" w:rsidRPr="007701AA" w:rsidRDefault="00045D30" w:rsidP="00045D30">
      <w:pPr>
        <w:spacing w:after="40"/>
        <w:rPr>
          <w:rFonts w:ascii="Garamond" w:hAnsi="Garamond" w:cs="Calibri"/>
          <w:sz w:val="24"/>
          <w:szCs w:val="24"/>
          <w:u w:val="single"/>
        </w:rPr>
      </w:pPr>
    </w:p>
    <w:p w14:paraId="3665B66F" w14:textId="6B9A3FB8" w:rsidR="00A7336A" w:rsidRPr="007701AA" w:rsidRDefault="00A7336A" w:rsidP="00045D30">
      <w:pPr>
        <w:pStyle w:val="CVSubheading"/>
        <w:rPr>
          <w:rFonts w:ascii="Garamond" w:hAnsi="Garamond" w:cs="Calibri"/>
          <w:sz w:val="24"/>
          <w:szCs w:val="24"/>
          <w:u w:val="single"/>
        </w:rPr>
      </w:pPr>
      <w:r w:rsidRPr="007701AA">
        <w:rPr>
          <w:rFonts w:ascii="Garamond" w:hAnsi="Garamond" w:cs="Calibri"/>
          <w:sz w:val="24"/>
          <w:szCs w:val="24"/>
          <w:u w:val="single"/>
        </w:rPr>
        <w:t>Books</w:t>
      </w:r>
    </w:p>
    <w:p w14:paraId="670F9B4F" w14:textId="2863B726" w:rsidR="00A7336A" w:rsidRPr="007701AA" w:rsidRDefault="00A923E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Waging Sovereignty</w:t>
      </w:r>
      <w:r w:rsidR="00A7336A" w:rsidRPr="007701AA">
        <w:rPr>
          <w:rFonts w:ascii="Garamond" w:hAnsi="Garamond" w:cs="Calibri"/>
          <w:i/>
          <w:iCs/>
          <w:sz w:val="24"/>
          <w:szCs w:val="24"/>
        </w:rPr>
        <w:t>:</w:t>
      </w:r>
      <w:r w:rsidRPr="007701AA">
        <w:rPr>
          <w:rFonts w:ascii="Garamond" w:hAnsi="Garamond" w:cs="Calibri"/>
          <w:i/>
          <w:iCs/>
          <w:sz w:val="24"/>
          <w:szCs w:val="24"/>
        </w:rPr>
        <w:t xml:space="preserve"> Native Americans and the Transformation of Work in the Twentieth Century</w:t>
      </w:r>
      <w:r w:rsidR="00A7336A" w:rsidRPr="007701AA">
        <w:rPr>
          <w:rFonts w:ascii="Garamond" w:hAnsi="Garamond" w:cs="Calibri"/>
          <w:sz w:val="24"/>
          <w:szCs w:val="24"/>
        </w:rPr>
        <w:t xml:space="preserve">. Chapel Hill: University of North Carolina Press, </w:t>
      </w:r>
      <w:r w:rsidR="00B01C1A" w:rsidRPr="007701AA">
        <w:rPr>
          <w:rFonts w:ascii="Garamond" w:hAnsi="Garamond" w:cs="Calibri"/>
          <w:sz w:val="24"/>
          <w:szCs w:val="24"/>
        </w:rPr>
        <w:t>2026</w:t>
      </w:r>
      <w:r w:rsidR="00A7336A" w:rsidRPr="007701AA">
        <w:rPr>
          <w:rFonts w:ascii="Garamond" w:hAnsi="Garamond" w:cs="Calibri"/>
          <w:sz w:val="24"/>
          <w:szCs w:val="24"/>
        </w:rPr>
        <w:t>.</w:t>
      </w:r>
    </w:p>
    <w:p w14:paraId="5CC61591" w14:textId="46EEA8C8" w:rsidR="00A7336A" w:rsidRPr="007701AA" w:rsidRDefault="00A7336A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Working the Navajo Way: Labor and Culture in the Twentieth Century</w:t>
      </w:r>
      <w:r w:rsidRPr="007701AA">
        <w:rPr>
          <w:rFonts w:ascii="Garamond" w:hAnsi="Garamond" w:cs="Calibri"/>
          <w:sz w:val="24"/>
          <w:szCs w:val="24"/>
        </w:rPr>
        <w:t>. Lawrence: University Press of Kansas, 2005.</w:t>
      </w:r>
      <w:r w:rsidR="000A602F" w:rsidRPr="007701AA">
        <w:rPr>
          <w:rFonts w:ascii="Garamond" w:hAnsi="Garamond" w:cs="Calibri"/>
          <w:sz w:val="24"/>
          <w:szCs w:val="24"/>
        </w:rPr>
        <w:t xml:space="preserve"> 2006 Gaspar Pérez de </w:t>
      </w:r>
      <w:proofErr w:type="spellStart"/>
      <w:r w:rsidR="000A602F" w:rsidRPr="007701AA">
        <w:rPr>
          <w:rFonts w:ascii="Garamond" w:hAnsi="Garamond" w:cs="Calibri"/>
          <w:sz w:val="24"/>
          <w:szCs w:val="24"/>
        </w:rPr>
        <w:t>Villagrá</w:t>
      </w:r>
      <w:proofErr w:type="spellEnd"/>
      <w:r w:rsidR="000A602F" w:rsidRPr="007701AA">
        <w:rPr>
          <w:rFonts w:ascii="Garamond" w:hAnsi="Garamond" w:cs="Calibri"/>
          <w:sz w:val="24"/>
          <w:szCs w:val="24"/>
        </w:rPr>
        <w:t xml:space="preserve"> Award. (For outstanding publication by an individual or individuals) Historical Society of New Mexico, April 2006.</w:t>
      </w:r>
    </w:p>
    <w:p w14:paraId="36363CC9" w14:textId="10389B35" w:rsidR="00A7336A" w:rsidRPr="007701AA" w:rsidRDefault="00A7336A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Edited with Brian Hosmer. </w:t>
      </w:r>
      <w:r w:rsidRPr="007701AA">
        <w:rPr>
          <w:rFonts w:ascii="Garamond" w:hAnsi="Garamond" w:cs="Calibri"/>
          <w:i/>
          <w:iCs/>
          <w:sz w:val="24"/>
          <w:szCs w:val="24"/>
        </w:rPr>
        <w:t>Native Pathways: American Indian Culture and Economic Development in the Twentieth Century</w:t>
      </w:r>
      <w:r w:rsidRPr="007701AA">
        <w:rPr>
          <w:rFonts w:ascii="Garamond" w:hAnsi="Garamond" w:cs="Calibri"/>
          <w:sz w:val="24"/>
          <w:szCs w:val="24"/>
        </w:rPr>
        <w:t>. Boulder: University Press of Colorado, 2004.</w:t>
      </w:r>
    </w:p>
    <w:p w14:paraId="58928481" w14:textId="5AFE5F48" w:rsidR="00B93CC0" w:rsidRPr="007701AA" w:rsidRDefault="00A7336A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Edited with Jeffrey P. Brown, and Andrew Wigget. </w:t>
      </w:r>
      <w:r w:rsidRPr="007701AA">
        <w:rPr>
          <w:rFonts w:ascii="Garamond" w:hAnsi="Garamond" w:cs="Calibri"/>
          <w:i/>
          <w:iCs/>
          <w:sz w:val="24"/>
          <w:szCs w:val="24"/>
        </w:rPr>
        <w:t>A Guide to Oral History Collections in New Mexico</w:t>
      </w:r>
      <w:r w:rsidRPr="007701AA">
        <w:rPr>
          <w:rFonts w:ascii="Garamond" w:hAnsi="Garamond" w:cs="Calibri"/>
          <w:sz w:val="24"/>
          <w:szCs w:val="24"/>
        </w:rPr>
        <w:t>. Las Cruces, NM: New Mexico Heritage Center, New Mexico State University, 1990.</w:t>
      </w:r>
    </w:p>
    <w:p w14:paraId="3733997F" w14:textId="77777777" w:rsidR="00045D30" w:rsidRPr="007701AA" w:rsidRDefault="00045D30" w:rsidP="00045D30">
      <w:pPr>
        <w:spacing w:after="40"/>
        <w:rPr>
          <w:rFonts w:ascii="Garamond" w:hAnsi="Garamond" w:cs="Calibri"/>
          <w:sz w:val="24"/>
          <w:szCs w:val="24"/>
          <w:u w:val="single"/>
        </w:rPr>
      </w:pPr>
    </w:p>
    <w:p w14:paraId="643BF7D7" w14:textId="5AACEE02" w:rsidR="00A7336A" w:rsidRPr="007701AA" w:rsidRDefault="00A7336A" w:rsidP="00045D30">
      <w:pPr>
        <w:pStyle w:val="CVSubheading"/>
        <w:rPr>
          <w:rFonts w:ascii="Garamond" w:hAnsi="Garamond" w:cs="Calibri"/>
          <w:sz w:val="24"/>
          <w:szCs w:val="24"/>
          <w:u w:val="single"/>
        </w:rPr>
      </w:pPr>
      <w:r w:rsidRPr="007701AA">
        <w:rPr>
          <w:rFonts w:ascii="Garamond" w:hAnsi="Garamond" w:cs="Calibri"/>
          <w:sz w:val="24"/>
          <w:szCs w:val="24"/>
          <w:u w:val="single"/>
        </w:rPr>
        <w:t xml:space="preserve">Peer Reviewed </w:t>
      </w:r>
      <w:r w:rsidR="007E3C65" w:rsidRPr="007701AA">
        <w:rPr>
          <w:rFonts w:ascii="Garamond" w:hAnsi="Garamond" w:cs="Calibri"/>
          <w:sz w:val="24"/>
          <w:szCs w:val="24"/>
          <w:u w:val="single"/>
        </w:rPr>
        <w:t>A</w:t>
      </w:r>
      <w:r w:rsidRPr="007701AA">
        <w:rPr>
          <w:rFonts w:ascii="Garamond" w:hAnsi="Garamond" w:cs="Calibri"/>
          <w:sz w:val="24"/>
          <w:szCs w:val="24"/>
          <w:u w:val="single"/>
        </w:rPr>
        <w:t>rticles and Book Chapters</w:t>
      </w:r>
    </w:p>
    <w:p w14:paraId="75325B59" w14:textId="40CCD82A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“Testing the Limits of Colonial Parenting: Navajo Domestic Workers, the Intermountain Indian School, and the Urban Relocation Program, 1950–1962.” </w:t>
      </w:r>
      <w:r w:rsidRPr="007701AA">
        <w:rPr>
          <w:rFonts w:ascii="Garamond" w:hAnsi="Garamond" w:cs="Calibri"/>
          <w:i/>
          <w:iCs/>
          <w:sz w:val="24"/>
          <w:szCs w:val="24"/>
        </w:rPr>
        <w:t>Ethnohistory</w:t>
      </w:r>
      <w:r w:rsidRPr="007701AA">
        <w:rPr>
          <w:rFonts w:ascii="Garamond" w:hAnsi="Garamond" w:cs="Calibri"/>
          <w:sz w:val="24"/>
          <w:szCs w:val="24"/>
        </w:rPr>
        <w:t xml:space="preserve"> 66 (July 2019): 565–592.</w:t>
      </w:r>
    </w:p>
    <w:p w14:paraId="27E75773" w14:textId="70DF47A7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“Charity or Industry? Gendering of Work Relief in Indian Country in the New Deal Era.” In </w:t>
      </w:r>
      <w:r w:rsidRPr="007701AA">
        <w:rPr>
          <w:rFonts w:ascii="Garamond" w:hAnsi="Garamond" w:cs="Calibri"/>
          <w:i/>
          <w:iCs/>
          <w:sz w:val="24"/>
          <w:szCs w:val="24"/>
        </w:rPr>
        <w:t>Indigenous Women and Work: From Labor to Activism</w:t>
      </w:r>
      <w:r w:rsidRPr="007701AA">
        <w:rPr>
          <w:rFonts w:ascii="Garamond" w:hAnsi="Garamond" w:cs="Calibri"/>
          <w:sz w:val="24"/>
          <w:szCs w:val="24"/>
        </w:rPr>
        <w:t>, edited by Carol Williams, 193–209. Urbana: University of Illinois Press, 2012.</w:t>
      </w:r>
    </w:p>
    <w:p w14:paraId="7112A2D4" w14:textId="69A6A877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Harmon, Alexandra, Colleen O'Neill, and Paul Rosier. “Interwoven Economic Histories: American Indians in a Capitalist America.” </w:t>
      </w:r>
      <w:r w:rsidRPr="007701AA">
        <w:rPr>
          <w:rFonts w:ascii="Garamond" w:hAnsi="Garamond" w:cs="Calibri"/>
          <w:i/>
          <w:iCs/>
          <w:sz w:val="24"/>
          <w:szCs w:val="24"/>
        </w:rPr>
        <w:t>Journal of American History</w:t>
      </w:r>
      <w:r w:rsidRPr="007701AA">
        <w:rPr>
          <w:rFonts w:ascii="Garamond" w:hAnsi="Garamond" w:cs="Calibri"/>
          <w:sz w:val="24"/>
          <w:szCs w:val="24"/>
        </w:rPr>
        <w:t xml:space="preserve"> 98(December 2011): 698–722.</w:t>
      </w:r>
    </w:p>
    <w:p w14:paraId="72FD86DD" w14:textId="0D8D9EE6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lastRenderedPageBreak/>
        <w:t xml:space="preserve">“Jobs and Sovereignty: Tribal Employment Rights and Energy Development in the 20th Century.” In </w:t>
      </w:r>
      <w:r w:rsidRPr="007701AA">
        <w:rPr>
          <w:rFonts w:ascii="Garamond" w:hAnsi="Garamond" w:cs="Calibri"/>
          <w:i/>
          <w:iCs/>
          <w:sz w:val="24"/>
          <w:szCs w:val="24"/>
        </w:rPr>
        <w:t xml:space="preserve">Indians and Energy: Opportunity or </w:t>
      </w:r>
      <w:proofErr w:type="gramStart"/>
      <w:r w:rsidRPr="007701AA">
        <w:rPr>
          <w:rFonts w:ascii="Garamond" w:hAnsi="Garamond" w:cs="Calibri"/>
          <w:i/>
          <w:iCs/>
          <w:sz w:val="24"/>
          <w:szCs w:val="24"/>
        </w:rPr>
        <w:t>Exploitation?</w:t>
      </w:r>
      <w:r w:rsidRPr="007701AA">
        <w:rPr>
          <w:rFonts w:ascii="Garamond" w:hAnsi="Garamond" w:cs="Calibri"/>
          <w:sz w:val="24"/>
          <w:szCs w:val="24"/>
        </w:rPr>
        <w:t>,</w:t>
      </w:r>
      <w:proofErr w:type="gramEnd"/>
      <w:r w:rsidRPr="007701AA">
        <w:rPr>
          <w:rFonts w:ascii="Garamond" w:hAnsi="Garamond" w:cs="Calibri"/>
          <w:sz w:val="24"/>
          <w:szCs w:val="24"/>
        </w:rPr>
        <w:t xml:space="preserve"> edited by Sherry L. Smith and Brian Frehner, 135–160. Santa Fe: School of Advanced Research Press, 2010.</w:t>
      </w:r>
    </w:p>
    <w:p w14:paraId="032BC30D" w14:textId="3A50CCF4" w:rsidR="007154A6" w:rsidRPr="007701AA" w:rsidRDefault="007154A6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“The ‘Making’ of the Navajo Worker: Navajo Households, the Bureau of Indian Affairs and Off-Reservation Wage Work, 1948–1960.” </w:t>
      </w:r>
      <w:r w:rsidRPr="007701AA">
        <w:rPr>
          <w:rFonts w:ascii="Garamond" w:hAnsi="Garamond" w:cs="Calibri"/>
          <w:i/>
          <w:iCs/>
          <w:sz w:val="24"/>
          <w:szCs w:val="24"/>
        </w:rPr>
        <w:t>New Mexico Historical Review</w:t>
      </w:r>
      <w:r w:rsidRPr="007701AA">
        <w:rPr>
          <w:rFonts w:ascii="Garamond" w:hAnsi="Garamond" w:cs="Calibri"/>
          <w:sz w:val="24"/>
          <w:szCs w:val="24"/>
        </w:rPr>
        <w:t xml:space="preserve"> 74(October 1999): 375–405. </w:t>
      </w:r>
      <w:r w:rsidR="000A602F" w:rsidRPr="007701AA">
        <w:rPr>
          <w:rFonts w:ascii="Garamond" w:hAnsi="Garamond" w:cs="Calibri"/>
          <w:sz w:val="24"/>
          <w:szCs w:val="24"/>
        </w:rPr>
        <w:t xml:space="preserve">Gilberto Espinosa Prize for the best-written and researched article published in 1999 in the New Mexico Historical Review. </w:t>
      </w:r>
      <w:r w:rsidRPr="007701AA">
        <w:rPr>
          <w:rFonts w:ascii="Garamond" w:hAnsi="Garamond" w:cs="Calibri"/>
          <w:sz w:val="24"/>
          <w:szCs w:val="24"/>
        </w:rPr>
        <w:t xml:space="preserve">Reprinted in Roger L. Nichols, ed., </w:t>
      </w:r>
      <w:r w:rsidRPr="007701AA">
        <w:rPr>
          <w:rFonts w:ascii="Garamond" w:hAnsi="Garamond" w:cs="Calibri"/>
          <w:i/>
          <w:iCs/>
          <w:sz w:val="24"/>
          <w:szCs w:val="24"/>
        </w:rPr>
        <w:t>The American Indian, Past and Present</w:t>
      </w:r>
      <w:r w:rsidRPr="007701AA">
        <w:rPr>
          <w:rFonts w:ascii="Garamond" w:hAnsi="Garamond" w:cs="Calibri"/>
          <w:sz w:val="24"/>
          <w:szCs w:val="24"/>
        </w:rPr>
        <w:t>, 6th ed., 307–326. Norman: University of Oklahoma Press, 2008.</w:t>
      </w:r>
    </w:p>
    <w:p w14:paraId="40E67974" w14:textId="43D99234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“Domesticity Deployed: Gender, Race, and the Construction of Class Struggle in the Bisbee Deportation.” </w:t>
      </w:r>
      <w:r w:rsidRPr="007701AA">
        <w:rPr>
          <w:rFonts w:ascii="Garamond" w:hAnsi="Garamond" w:cs="Calibri"/>
          <w:i/>
          <w:iCs/>
          <w:sz w:val="24"/>
          <w:szCs w:val="24"/>
        </w:rPr>
        <w:t>Labor History</w:t>
      </w:r>
      <w:r w:rsidRPr="007701AA">
        <w:rPr>
          <w:rFonts w:ascii="Garamond" w:hAnsi="Garamond" w:cs="Calibri"/>
          <w:sz w:val="24"/>
          <w:szCs w:val="24"/>
        </w:rPr>
        <w:t xml:space="preserve"> 34, no. 2–3 (Spring–Summer 1993): 256–273.</w:t>
      </w:r>
      <w:r w:rsidR="00045D30" w:rsidRPr="007701AA">
        <w:rPr>
          <w:rFonts w:ascii="Garamond" w:hAnsi="Garamond" w:cs="Calibri"/>
          <w:sz w:val="24"/>
          <w:szCs w:val="24"/>
        </w:rPr>
        <w:br/>
      </w:r>
    </w:p>
    <w:p w14:paraId="64CE25AA" w14:textId="77777777" w:rsidR="007154A6" w:rsidRPr="007701AA" w:rsidRDefault="007154A6" w:rsidP="00045D30">
      <w:pPr>
        <w:pStyle w:val="CVSubheading"/>
        <w:outlineLvl w:val="2"/>
        <w:rPr>
          <w:rFonts w:ascii="Garamond" w:hAnsi="Garamond" w:cs="Calibri"/>
          <w:sz w:val="24"/>
          <w:szCs w:val="24"/>
          <w:u w:val="single"/>
        </w:rPr>
      </w:pPr>
      <w:r w:rsidRPr="007701AA">
        <w:rPr>
          <w:rFonts w:ascii="Garamond" w:hAnsi="Garamond" w:cs="Calibri"/>
          <w:sz w:val="24"/>
          <w:szCs w:val="24"/>
          <w:u w:val="single"/>
        </w:rPr>
        <w:t xml:space="preserve">Invited Essays </w:t>
      </w:r>
    </w:p>
    <w:p w14:paraId="5387E963" w14:textId="610334F3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“Civil Rights or Sovereignty Rights? Understanding the Historical Conflict between Native Americans and Organized Labor.” Occasional Paper Series, no. 43. Las Vegas: Center for Gaming Research, UNLV University Libraries, 2018.</w:t>
      </w:r>
    </w:p>
    <w:p w14:paraId="201153C2" w14:textId="53132964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“Commentaries on the Past and Future of Western History: Multiple Strands of Inquiry in a (Still) Contested Region.” </w:t>
      </w:r>
      <w:r w:rsidRPr="007701AA">
        <w:rPr>
          <w:rFonts w:ascii="Garamond" w:hAnsi="Garamond" w:cs="Calibri"/>
          <w:i/>
          <w:iCs/>
          <w:sz w:val="24"/>
          <w:szCs w:val="24"/>
        </w:rPr>
        <w:t>Western Historical Quarterly</w:t>
      </w:r>
      <w:r w:rsidRPr="007701AA">
        <w:rPr>
          <w:rFonts w:ascii="Garamond" w:hAnsi="Garamond" w:cs="Calibri"/>
          <w:sz w:val="24"/>
          <w:szCs w:val="24"/>
        </w:rPr>
        <w:t xml:space="preserve"> 42, no. 3 (Autumn 2011): 287–288.</w:t>
      </w:r>
    </w:p>
    <w:p w14:paraId="53C6F651" w14:textId="2127B660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“Introduction: Indigenous Peoples and Labor Systems.” In </w:t>
      </w:r>
      <w:r w:rsidRPr="007701AA">
        <w:rPr>
          <w:rFonts w:ascii="Garamond" w:hAnsi="Garamond" w:cs="Calibri"/>
          <w:i/>
          <w:iCs/>
          <w:sz w:val="24"/>
          <w:szCs w:val="24"/>
        </w:rPr>
        <w:t>Workers Across the Americas</w:t>
      </w:r>
      <w:r w:rsidRPr="007701AA">
        <w:rPr>
          <w:rFonts w:ascii="Garamond" w:hAnsi="Garamond" w:cs="Calibri"/>
          <w:sz w:val="24"/>
          <w:szCs w:val="24"/>
        </w:rPr>
        <w:t>, edited by Leon Fink et al., 103–108. New York: Oxford University Press, 2011.</w:t>
      </w:r>
    </w:p>
    <w:p w14:paraId="12E46E26" w14:textId="0B8C3A93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“Bisbee Deportation.” In </w:t>
      </w:r>
      <w:r w:rsidRPr="007701AA">
        <w:rPr>
          <w:rFonts w:ascii="Garamond" w:hAnsi="Garamond" w:cs="Calibri"/>
          <w:i/>
          <w:iCs/>
          <w:sz w:val="24"/>
          <w:szCs w:val="24"/>
        </w:rPr>
        <w:t>Encyclopedia of U.S. Labor and Working-Class History</w:t>
      </w:r>
      <w:r w:rsidRPr="007701AA">
        <w:rPr>
          <w:rFonts w:ascii="Garamond" w:hAnsi="Garamond" w:cs="Calibri"/>
          <w:sz w:val="24"/>
          <w:szCs w:val="24"/>
        </w:rPr>
        <w:t>, 155–156. New York: Routledge/Taylor and Francis, 2007.</w:t>
      </w:r>
    </w:p>
    <w:p w14:paraId="606270C8" w14:textId="1DAFC7A3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“Native Americans.” In </w:t>
      </w:r>
      <w:r w:rsidRPr="007701AA">
        <w:rPr>
          <w:rFonts w:ascii="Garamond" w:hAnsi="Garamond" w:cs="Calibri"/>
          <w:i/>
          <w:iCs/>
          <w:sz w:val="24"/>
          <w:szCs w:val="24"/>
        </w:rPr>
        <w:t>Encyclopedia of U.S. Labor and Working-Class History</w:t>
      </w:r>
      <w:r w:rsidRPr="007701AA">
        <w:rPr>
          <w:rFonts w:ascii="Garamond" w:hAnsi="Garamond" w:cs="Calibri"/>
          <w:sz w:val="24"/>
          <w:szCs w:val="24"/>
        </w:rPr>
        <w:t>, 988–991. New York: Routledge/Taylor and Francis, 2007</w:t>
      </w:r>
      <w:r w:rsidR="00045D30" w:rsidRPr="007701AA">
        <w:rPr>
          <w:rFonts w:ascii="Garamond" w:hAnsi="Garamond" w:cs="Calibri"/>
          <w:sz w:val="24"/>
          <w:szCs w:val="24"/>
        </w:rPr>
        <w:br/>
      </w:r>
    </w:p>
    <w:p w14:paraId="3B8DA5B6" w14:textId="77777777" w:rsidR="007154A6" w:rsidRPr="007701AA" w:rsidRDefault="007154A6" w:rsidP="00045D30">
      <w:pPr>
        <w:pStyle w:val="CVSubheading"/>
        <w:outlineLvl w:val="2"/>
        <w:rPr>
          <w:rFonts w:ascii="Garamond" w:hAnsi="Garamond" w:cs="Calibri"/>
          <w:sz w:val="24"/>
          <w:szCs w:val="24"/>
          <w:u w:val="single"/>
        </w:rPr>
      </w:pPr>
      <w:r w:rsidRPr="007701AA">
        <w:rPr>
          <w:rFonts w:ascii="Garamond" w:hAnsi="Garamond" w:cs="Calibri"/>
          <w:sz w:val="24"/>
          <w:szCs w:val="24"/>
          <w:u w:val="single"/>
        </w:rPr>
        <w:t>Book Reviews</w:t>
      </w:r>
    </w:p>
    <w:p w14:paraId="37D743D5" w14:textId="77777777" w:rsidR="008B77FF" w:rsidRPr="007701AA" w:rsidRDefault="00286A7F" w:rsidP="008B77FF">
      <w:pPr>
        <w:keepLines/>
        <w:tabs>
          <w:tab w:val="left" w:pos="720"/>
        </w:tabs>
        <w:ind w:left="317" w:hanging="317"/>
        <w:rPr>
          <w:rFonts w:ascii="Garamond" w:hAnsi="Garamond" w:cstheme="majorHAnsi"/>
          <w:bCs/>
          <w:sz w:val="24"/>
          <w:szCs w:val="24"/>
        </w:rPr>
      </w:pPr>
      <w:r w:rsidRPr="007701AA">
        <w:rPr>
          <w:rFonts w:ascii="Garamond" w:hAnsi="Garamond" w:cstheme="majorHAnsi"/>
          <w:bCs/>
          <w:i/>
          <w:iCs/>
          <w:sz w:val="24"/>
          <w:szCs w:val="24"/>
        </w:rPr>
        <w:t>The Iron Horse in Indian Country: Native Americans and Railroads in the US West</w:t>
      </w:r>
      <w:r w:rsidR="00F84A9F" w:rsidRPr="007701AA">
        <w:rPr>
          <w:rFonts w:ascii="Garamond" w:hAnsi="Garamond" w:cstheme="majorHAnsi"/>
          <w:bCs/>
          <w:sz w:val="24"/>
          <w:szCs w:val="24"/>
        </w:rPr>
        <w:t xml:space="preserve"> by </w:t>
      </w:r>
      <w:r w:rsidRPr="007701AA">
        <w:rPr>
          <w:rFonts w:ascii="Garamond" w:hAnsi="Garamond" w:cstheme="majorHAnsi"/>
          <w:bCs/>
          <w:sz w:val="24"/>
          <w:szCs w:val="24"/>
        </w:rPr>
        <w:t>Alessandra La Rocca Link</w:t>
      </w:r>
      <w:r w:rsidR="00F84A9F" w:rsidRPr="007701AA">
        <w:rPr>
          <w:rFonts w:ascii="Garamond" w:hAnsi="Garamond" w:cstheme="majorHAnsi"/>
          <w:bCs/>
          <w:sz w:val="24"/>
          <w:szCs w:val="24"/>
        </w:rPr>
        <w:t xml:space="preserve">. </w:t>
      </w:r>
      <w:r w:rsidRPr="007701AA">
        <w:rPr>
          <w:rFonts w:ascii="Garamond" w:hAnsi="Garamond" w:cstheme="majorHAnsi"/>
          <w:bCs/>
          <w:sz w:val="24"/>
          <w:szCs w:val="24"/>
        </w:rPr>
        <w:t>New York: Oxford University Press, 2025.</w:t>
      </w:r>
      <w:r w:rsidR="00323828" w:rsidRPr="007701AA">
        <w:rPr>
          <w:rFonts w:ascii="Garamond" w:hAnsi="Garamond" w:cstheme="majorHAnsi"/>
          <w:bCs/>
          <w:sz w:val="24"/>
          <w:szCs w:val="24"/>
        </w:rPr>
        <w:t xml:space="preserve"> </w:t>
      </w:r>
      <w:r w:rsidR="00323828" w:rsidRPr="007701AA">
        <w:rPr>
          <w:rFonts w:ascii="Garamond" w:hAnsi="Garamond" w:cs="Calibri"/>
          <w:i/>
          <w:iCs/>
          <w:sz w:val="24"/>
          <w:szCs w:val="24"/>
        </w:rPr>
        <w:t>Labor: Studies in Working Class</w:t>
      </w:r>
      <w:r w:rsidR="008B77FF" w:rsidRPr="007701AA">
        <w:rPr>
          <w:rFonts w:ascii="Garamond" w:hAnsi="Garamond" w:cs="Calibri"/>
          <w:i/>
          <w:iCs/>
          <w:sz w:val="24"/>
          <w:szCs w:val="24"/>
        </w:rPr>
        <w:t xml:space="preserve"> </w:t>
      </w:r>
      <w:r w:rsidR="008B77FF" w:rsidRPr="007701AA">
        <w:rPr>
          <w:rFonts w:ascii="Garamond" w:hAnsi="Garamond" w:cs="Calibri"/>
          <w:sz w:val="24"/>
          <w:szCs w:val="24"/>
        </w:rPr>
        <w:t>(in press).</w:t>
      </w:r>
    </w:p>
    <w:p w14:paraId="441B1707" w14:textId="66DC989A" w:rsidR="007154A6" w:rsidRPr="007701AA" w:rsidRDefault="007154A6" w:rsidP="008B77FF">
      <w:pPr>
        <w:keepLines/>
        <w:tabs>
          <w:tab w:val="left" w:pos="720"/>
        </w:tabs>
        <w:ind w:left="317" w:hanging="317"/>
        <w:rPr>
          <w:rFonts w:ascii="Garamond" w:hAnsi="Garamond" w:cstheme="majorHAnsi"/>
          <w:bCs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Wardship and the Welfare State: Native Americans and the Formation of First-Class Citizenship in Mid-Twentieth Century America</w:t>
      </w:r>
      <w:r w:rsidRPr="007701AA">
        <w:rPr>
          <w:rFonts w:ascii="Garamond" w:hAnsi="Garamond" w:cs="Calibri"/>
          <w:sz w:val="24"/>
          <w:szCs w:val="24"/>
        </w:rPr>
        <w:t>, by Mary Klann. Lincoln: University of Nebraska Press, 2024.</w:t>
      </w:r>
      <w:r w:rsidR="00037902" w:rsidRPr="007701AA">
        <w:rPr>
          <w:rFonts w:ascii="Garamond" w:hAnsi="Garamond" w:cs="Calibri"/>
          <w:sz w:val="24"/>
          <w:szCs w:val="24"/>
        </w:rPr>
        <w:t xml:space="preserve"> </w:t>
      </w:r>
      <w:r w:rsidR="00037902" w:rsidRPr="007701AA">
        <w:rPr>
          <w:rFonts w:ascii="Garamond" w:hAnsi="Garamond" w:cs="Calibri"/>
          <w:i/>
          <w:iCs/>
          <w:sz w:val="24"/>
          <w:szCs w:val="24"/>
        </w:rPr>
        <w:t>Labor: Studies in Working Class Histories</w:t>
      </w:r>
      <w:r w:rsidR="00101F43" w:rsidRPr="007701AA">
        <w:rPr>
          <w:rFonts w:ascii="Garamond" w:hAnsi="Garamond" w:cs="Calibri"/>
          <w:sz w:val="24"/>
          <w:szCs w:val="24"/>
        </w:rPr>
        <w:t xml:space="preserve"> 22(December 2025</w:t>
      </w:r>
      <w:r w:rsidR="006B5713" w:rsidRPr="007701AA">
        <w:rPr>
          <w:rFonts w:ascii="Garamond" w:hAnsi="Garamond" w:cs="Calibri"/>
          <w:sz w:val="24"/>
          <w:szCs w:val="24"/>
        </w:rPr>
        <w:t>)</w:t>
      </w:r>
      <w:r w:rsidR="002F5BB3" w:rsidRPr="007701AA">
        <w:rPr>
          <w:rFonts w:ascii="Garamond" w:hAnsi="Garamond" w:cs="Calibri"/>
          <w:sz w:val="24"/>
          <w:szCs w:val="24"/>
        </w:rPr>
        <w:t>:121-123.</w:t>
      </w:r>
    </w:p>
    <w:p w14:paraId="5E4F2E33" w14:textId="507A11C4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Writing Kit Carson: Fallen Heroes in a Changing West</w:t>
      </w:r>
      <w:r w:rsidRPr="007701AA">
        <w:rPr>
          <w:rFonts w:ascii="Garamond" w:hAnsi="Garamond" w:cs="Calibri"/>
          <w:sz w:val="24"/>
          <w:szCs w:val="24"/>
        </w:rPr>
        <w:t xml:space="preserve">, by Susan Lee Johnson. </w:t>
      </w:r>
      <w:r w:rsidRPr="007701AA">
        <w:rPr>
          <w:rFonts w:ascii="Garamond" w:hAnsi="Garamond" w:cs="Calibri"/>
          <w:i/>
          <w:iCs/>
          <w:sz w:val="24"/>
          <w:szCs w:val="24"/>
        </w:rPr>
        <w:t>The Journal of Arizona History</w:t>
      </w:r>
      <w:r w:rsidRPr="007701AA">
        <w:rPr>
          <w:rFonts w:ascii="Garamond" w:hAnsi="Garamond" w:cs="Calibri"/>
          <w:sz w:val="24"/>
          <w:szCs w:val="24"/>
        </w:rPr>
        <w:t xml:space="preserve"> 63, no. 1 (Spring 2022): 92–95.</w:t>
      </w:r>
    </w:p>
    <w:p w14:paraId="1EAC3F62" w14:textId="76086B36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Native Students at Work: American Indian Labor and Sherman Institute’s Outing Program, 1900–1945</w:t>
      </w:r>
      <w:r w:rsidRPr="007701AA">
        <w:rPr>
          <w:rFonts w:ascii="Garamond" w:hAnsi="Garamond" w:cs="Calibri"/>
          <w:sz w:val="24"/>
          <w:szCs w:val="24"/>
        </w:rPr>
        <w:t xml:space="preserve">, by Kevin Whalen. </w:t>
      </w:r>
      <w:r w:rsidRPr="007701AA">
        <w:rPr>
          <w:rFonts w:ascii="Garamond" w:hAnsi="Garamond" w:cs="Calibri"/>
          <w:i/>
          <w:iCs/>
          <w:sz w:val="24"/>
          <w:szCs w:val="24"/>
        </w:rPr>
        <w:t>History of Education Quarterly</w:t>
      </w:r>
      <w:r w:rsidRPr="007701AA">
        <w:rPr>
          <w:rFonts w:ascii="Garamond" w:hAnsi="Garamond" w:cs="Calibri"/>
          <w:sz w:val="24"/>
          <w:szCs w:val="24"/>
        </w:rPr>
        <w:t xml:space="preserve"> 57, no. 4 (November 2017): 643–645.</w:t>
      </w:r>
    </w:p>
    <w:p w14:paraId="510858CF" w14:textId="3C05DCBF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Legal Codes and Talking Trees: Indigenous Women’s Sovereignty in the Sonoran and Puget Sound Borderlands, 1854–1946</w:t>
      </w:r>
      <w:r w:rsidRPr="007701AA">
        <w:rPr>
          <w:rFonts w:ascii="Garamond" w:hAnsi="Garamond" w:cs="Calibri"/>
          <w:sz w:val="24"/>
          <w:szCs w:val="24"/>
        </w:rPr>
        <w:t xml:space="preserve">, by Katrina Jagodinsky. </w:t>
      </w:r>
      <w:r w:rsidRPr="007701AA">
        <w:rPr>
          <w:rFonts w:ascii="Garamond" w:hAnsi="Garamond" w:cs="Calibri"/>
          <w:i/>
          <w:iCs/>
          <w:sz w:val="24"/>
          <w:szCs w:val="24"/>
        </w:rPr>
        <w:t>Journal of American History</w:t>
      </w:r>
      <w:r w:rsidRPr="007701AA">
        <w:rPr>
          <w:rFonts w:ascii="Garamond" w:hAnsi="Garamond" w:cs="Calibri"/>
          <w:sz w:val="24"/>
          <w:szCs w:val="24"/>
        </w:rPr>
        <w:t xml:space="preserve"> 104, no. 1 (June 2017): 200.</w:t>
      </w:r>
    </w:p>
    <w:p w14:paraId="4843DE9B" w14:textId="47F2550B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Indigenous Women, Work, and History, 1940–1980</w:t>
      </w:r>
      <w:r w:rsidRPr="007701AA">
        <w:rPr>
          <w:rFonts w:ascii="Garamond" w:hAnsi="Garamond" w:cs="Calibri"/>
          <w:sz w:val="24"/>
          <w:szCs w:val="24"/>
        </w:rPr>
        <w:t xml:space="preserve">, by Mary Jane Logan McCallum. </w:t>
      </w:r>
      <w:r w:rsidRPr="007701AA">
        <w:rPr>
          <w:rFonts w:ascii="Garamond" w:hAnsi="Garamond" w:cs="Calibri"/>
          <w:i/>
          <w:iCs/>
          <w:sz w:val="24"/>
          <w:szCs w:val="24"/>
        </w:rPr>
        <w:t>Pacific Historical Review</w:t>
      </w:r>
      <w:r w:rsidRPr="007701AA">
        <w:rPr>
          <w:rFonts w:ascii="Garamond" w:hAnsi="Garamond" w:cs="Calibri"/>
          <w:sz w:val="24"/>
          <w:szCs w:val="24"/>
        </w:rPr>
        <w:t xml:space="preserve"> 84, no. 4 (November 2015): 561–563.</w:t>
      </w:r>
    </w:p>
    <w:p w14:paraId="6EBFBF3D" w14:textId="36B54FAD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Reimagining Indian Country: Native American Migration and Identity in Twentieth Century Los Angeles</w:t>
      </w:r>
      <w:r w:rsidRPr="007701AA">
        <w:rPr>
          <w:rFonts w:ascii="Garamond" w:hAnsi="Garamond" w:cs="Calibri"/>
          <w:sz w:val="24"/>
          <w:szCs w:val="24"/>
        </w:rPr>
        <w:t xml:space="preserve">, by Nick Rosenthal. </w:t>
      </w:r>
      <w:r w:rsidRPr="007701AA">
        <w:rPr>
          <w:rFonts w:ascii="Garamond" w:hAnsi="Garamond" w:cs="Calibri"/>
          <w:i/>
          <w:iCs/>
          <w:sz w:val="24"/>
          <w:szCs w:val="24"/>
        </w:rPr>
        <w:t>Ethnohistory</w:t>
      </w:r>
      <w:r w:rsidRPr="007701AA">
        <w:rPr>
          <w:rFonts w:ascii="Garamond" w:hAnsi="Garamond" w:cs="Calibri"/>
          <w:sz w:val="24"/>
          <w:szCs w:val="24"/>
        </w:rPr>
        <w:t xml:space="preserve"> 60, no. 2 (Spring 2013): 325–326.</w:t>
      </w:r>
    </w:p>
    <w:p w14:paraId="4D188CAF" w14:textId="7F228231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Federal Fathers and Mothers: A Social History of the United States Indian Service, 1869–1933</w:t>
      </w:r>
      <w:r w:rsidRPr="007701AA">
        <w:rPr>
          <w:rFonts w:ascii="Garamond" w:hAnsi="Garamond" w:cs="Calibri"/>
          <w:sz w:val="24"/>
          <w:szCs w:val="24"/>
        </w:rPr>
        <w:t xml:space="preserve">, by Cathleen D. Cahill. </w:t>
      </w:r>
      <w:r w:rsidRPr="007701AA">
        <w:rPr>
          <w:rFonts w:ascii="Garamond" w:hAnsi="Garamond" w:cs="Calibri"/>
          <w:i/>
          <w:iCs/>
          <w:sz w:val="24"/>
          <w:szCs w:val="24"/>
        </w:rPr>
        <w:t>Journal of Arizona History</w:t>
      </w:r>
      <w:r w:rsidRPr="007701AA">
        <w:rPr>
          <w:rFonts w:ascii="Garamond" w:hAnsi="Garamond" w:cs="Calibri"/>
          <w:sz w:val="24"/>
          <w:szCs w:val="24"/>
        </w:rPr>
        <w:t xml:space="preserve"> 53, no. 3 (Autumn 2012): 327–328.</w:t>
      </w:r>
    </w:p>
    <w:p w14:paraId="41D9E346" w14:textId="69E982CA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Citizen Docker: Making a New Deal on the Vancouver Waterfront, 1919–1939</w:t>
      </w:r>
      <w:r w:rsidRPr="007701AA">
        <w:rPr>
          <w:rFonts w:ascii="Garamond" w:hAnsi="Garamond" w:cs="Calibri"/>
          <w:sz w:val="24"/>
          <w:szCs w:val="24"/>
        </w:rPr>
        <w:t xml:space="preserve">, by Andrew Parnaby. </w:t>
      </w:r>
      <w:r w:rsidRPr="007701AA">
        <w:rPr>
          <w:rFonts w:ascii="Garamond" w:hAnsi="Garamond" w:cs="Calibri"/>
          <w:i/>
          <w:iCs/>
          <w:sz w:val="24"/>
          <w:szCs w:val="24"/>
        </w:rPr>
        <w:t>Pacific Historical Review</w:t>
      </w:r>
      <w:r w:rsidRPr="007701AA">
        <w:rPr>
          <w:rFonts w:ascii="Garamond" w:hAnsi="Garamond" w:cs="Calibri"/>
          <w:sz w:val="24"/>
          <w:szCs w:val="24"/>
        </w:rPr>
        <w:t xml:space="preserve"> 78, no. 4 (November 2009): 645–646.</w:t>
      </w:r>
    </w:p>
    <w:p w14:paraId="5EF0DC21" w14:textId="3E4B7C4A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lastRenderedPageBreak/>
        <w:t>The Navajo People and Uranium Mining</w:t>
      </w:r>
      <w:r w:rsidRPr="007701AA">
        <w:rPr>
          <w:rFonts w:ascii="Garamond" w:hAnsi="Garamond" w:cs="Calibri"/>
          <w:sz w:val="24"/>
          <w:szCs w:val="24"/>
        </w:rPr>
        <w:t xml:space="preserve">, ed. Doug Brugge, Timothy Benally, and Esther Yazzie-Lewis. </w:t>
      </w:r>
      <w:r w:rsidRPr="007701AA">
        <w:rPr>
          <w:rFonts w:ascii="Garamond" w:hAnsi="Garamond" w:cs="Calibri"/>
          <w:i/>
          <w:iCs/>
          <w:sz w:val="24"/>
          <w:szCs w:val="24"/>
        </w:rPr>
        <w:t>Pacific Historical Review</w:t>
      </w:r>
      <w:r w:rsidRPr="007701AA">
        <w:rPr>
          <w:rFonts w:ascii="Garamond" w:hAnsi="Garamond" w:cs="Calibri"/>
          <w:sz w:val="24"/>
          <w:szCs w:val="24"/>
        </w:rPr>
        <w:t xml:space="preserve"> 77, no. 3 (August 2008): 514–515.</w:t>
      </w:r>
    </w:p>
    <w:p w14:paraId="5939C6D0" w14:textId="70EBF4DA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The Great Confusion in Indian Affairs: Native Americans and Whites in the Progressive Era</w:t>
      </w:r>
      <w:r w:rsidRPr="007701AA">
        <w:rPr>
          <w:rFonts w:ascii="Garamond" w:hAnsi="Garamond" w:cs="Calibri"/>
          <w:sz w:val="24"/>
          <w:szCs w:val="24"/>
        </w:rPr>
        <w:t xml:space="preserve">, by Tom Holm. </w:t>
      </w:r>
      <w:r w:rsidRPr="007701AA">
        <w:rPr>
          <w:rFonts w:ascii="Garamond" w:hAnsi="Garamond" w:cs="Calibri"/>
          <w:i/>
          <w:iCs/>
          <w:sz w:val="24"/>
          <w:szCs w:val="24"/>
        </w:rPr>
        <w:t>Pacific Historical Review</w:t>
      </w:r>
      <w:r w:rsidRPr="007701AA">
        <w:rPr>
          <w:rFonts w:ascii="Garamond" w:hAnsi="Garamond" w:cs="Calibri"/>
          <w:sz w:val="24"/>
          <w:szCs w:val="24"/>
        </w:rPr>
        <w:t xml:space="preserve"> 76, no. 2 (May 2007): 293.</w:t>
      </w:r>
    </w:p>
    <w:p w14:paraId="188CF7D3" w14:textId="271D4476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Authentic Indians: Episodes of Encounter in the Late-Nineteenth-Century Northwest Coast</w:t>
      </w:r>
      <w:r w:rsidRPr="007701AA">
        <w:rPr>
          <w:rFonts w:ascii="Garamond" w:hAnsi="Garamond" w:cs="Calibri"/>
          <w:sz w:val="24"/>
          <w:szCs w:val="24"/>
        </w:rPr>
        <w:t xml:space="preserve">, by Paige Raibmon. </w:t>
      </w:r>
      <w:r w:rsidRPr="007701AA">
        <w:rPr>
          <w:rFonts w:ascii="Garamond" w:hAnsi="Garamond" w:cs="Calibri"/>
          <w:i/>
          <w:iCs/>
          <w:sz w:val="24"/>
          <w:szCs w:val="24"/>
        </w:rPr>
        <w:t>Labor: Studies in Working-Class History of the Americas</w:t>
      </w:r>
      <w:r w:rsidRPr="007701AA">
        <w:rPr>
          <w:rFonts w:ascii="Garamond" w:hAnsi="Garamond" w:cs="Calibri"/>
          <w:sz w:val="24"/>
          <w:szCs w:val="24"/>
        </w:rPr>
        <w:t xml:space="preserve"> 4, no. 1 (Spring 2007): 111–112.</w:t>
      </w:r>
    </w:p>
    <w:p w14:paraId="730C2075" w14:textId="5D2D0C3F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Under Sacred Ground: History of Navajo Oil, 1922–1982</w:t>
      </w:r>
      <w:r w:rsidRPr="007701AA">
        <w:rPr>
          <w:rFonts w:ascii="Garamond" w:hAnsi="Garamond" w:cs="Calibri"/>
          <w:sz w:val="24"/>
          <w:szCs w:val="24"/>
        </w:rPr>
        <w:t xml:space="preserve">, by Kathleen Chamberlain. </w:t>
      </w:r>
      <w:r w:rsidRPr="007701AA">
        <w:rPr>
          <w:rFonts w:ascii="Garamond" w:hAnsi="Garamond" w:cs="Calibri"/>
          <w:i/>
          <w:iCs/>
          <w:sz w:val="24"/>
          <w:szCs w:val="24"/>
        </w:rPr>
        <w:t>Western Historical Quarterly</w:t>
      </w:r>
      <w:r w:rsidRPr="007701AA">
        <w:rPr>
          <w:rFonts w:ascii="Garamond" w:hAnsi="Garamond" w:cs="Calibri"/>
          <w:sz w:val="24"/>
          <w:szCs w:val="24"/>
        </w:rPr>
        <w:t xml:space="preserve"> 32, no. 4 (Winter 2001): 518.</w:t>
      </w:r>
    </w:p>
    <w:p w14:paraId="33461B4C" w14:textId="243BB4D0" w:rsidR="007154A6" w:rsidRPr="007701AA" w:rsidRDefault="007154A6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Native Americans and Wage Labor: Ethnohistorical Perspectives</w:t>
      </w:r>
      <w:r w:rsidRPr="007701AA">
        <w:rPr>
          <w:rFonts w:ascii="Garamond" w:hAnsi="Garamond" w:cs="Calibri"/>
          <w:sz w:val="24"/>
          <w:szCs w:val="24"/>
        </w:rPr>
        <w:t xml:space="preserve">, by Martha Knack and Alice Littlefield. </w:t>
      </w:r>
      <w:r w:rsidRPr="007701AA">
        <w:rPr>
          <w:rFonts w:ascii="Garamond" w:hAnsi="Garamond" w:cs="Calibri"/>
          <w:i/>
          <w:iCs/>
          <w:sz w:val="24"/>
          <w:szCs w:val="24"/>
        </w:rPr>
        <w:t>Labor History</w:t>
      </w:r>
      <w:r w:rsidRPr="007701AA">
        <w:rPr>
          <w:rFonts w:ascii="Garamond" w:hAnsi="Garamond" w:cs="Calibri"/>
          <w:sz w:val="24"/>
          <w:szCs w:val="24"/>
        </w:rPr>
        <w:t xml:space="preserve"> 38, no. 1 (Winter 1996–97): 98–99.</w:t>
      </w:r>
    </w:p>
    <w:p w14:paraId="00A9F6B4" w14:textId="5852F9F2" w:rsidR="007154A6" w:rsidRPr="007701AA" w:rsidRDefault="007E3C65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W</w:t>
      </w:r>
      <w:r w:rsidR="007154A6" w:rsidRPr="007701AA">
        <w:rPr>
          <w:rFonts w:ascii="Garamond" w:hAnsi="Garamond" w:cs="Calibri"/>
          <w:sz w:val="24"/>
          <w:szCs w:val="24"/>
        </w:rPr>
        <w:t xml:space="preserve">ith Lisa Kannenberg, and Michelle Brattain. “North American Labor History Conference: Men, Women and Labor.” </w:t>
      </w:r>
      <w:r w:rsidR="007154A6" w:rsidRPr="007701AA">
        <w:rPr>
          <w:rFonts w:ascii="Garamond" w:hAnsi="Garamond" w:cs="Calibri"/>
          <w:i/>
          <w:iCs/>
          <w:sz w:val="24"/>
          <w:szCs w:val="24"/>
        </w:rPr>
        <w:t>International Labor and Working-Class History</w:t>
      </w:r>
      <w:r w:rsidR="007154A6" w:rsidRPr="007701AA">
        <w:rPr>
          <w:rFonts w:ascii="Garamond" w:hAnsi="Garamond" w:cs="Calibri"/>
          <w:sz w:val="24"/>
          <w:szCs w:val="24"/>
        </w:rPr>
        <w:t xml:space="preserve"> 42 (Fall 1992): 94–96.</w:t>
      </w:r>
      <w:r w:rsidR="00045D30" w:rsidRPr="007701AA">
        <w:rPr>
          <w:rFonts w:ascii="Garamond" w:hAnsi="Garamond" w:cs="Calibri"/>
          <w:sz w:val="24"/>
          <w:szCs w:val="24"/>
        </w:rPr>
        <w:br/>
      </w:r>
    </w:p>
    <w:p w14:paraId="66CD4430" w14:textId="0531B37B" w:rsidR="000A602F" w:rsidRPr="007701AA" w:rsidRDefault="00C3555F" w:rsidP="00045D30">
      <w:pPr>
        <w:pStyle w:val="CVSubheading"/>
        <w:rPr>
          <w:rFonts w:ascii="Garamond" w:hAnsi="Garamond" w:cs="Calibri"/>
          <w:sz w:val="24"/>
          <w:szCs w:val="24"/>
          <w:u w:val="single"/>
        </w:rPr>
      </w:pPr>
      <w:r w:rsidRPr="007701AA">
        <w:rPr>
          <w:rFonts w:ascii="Garamond" w:hAnsi="Garamond" w:cs="Calibri"/>
          <w:sz w:val="24"/>
          <w:szCs w:val="24"/>
          <w:u w:val="single"/>
        </w:rPr>
        <w:t>Works in Progress</w:t>
      </w:r>
    </w:p>
    <w:p w14:paraId="343F59A3" w14:textId="5A215AC0" w:rsidR="00775F14" w:rsidRPr="007701AA" w:rsidRDefault="007E3C65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601E3B" w:rsidRPr="007701AA">
        <w:rPr>
          <w:rFonts w:ascii="Garamond" w:hAnsi="Garamond" w:cs="Calibri"/>
          <w:sz w:val="24"/>
          <w:szCs w:val="24"/>
        </w:rPr>
        <w:t>Race and Relief: Native Workers in the New Deal Era Montana</w:t>
      </w:r>
      <w:r w:rsidRPr="007701AA">
        <w:rPr>
          <w:rFonts w:ascii="Garamond" w:hAnsi="Garamond" w:cs="Calibri"/>
          <w:sz w:val="24"/>
          <w:szCs w:val="24"/>
        </w:rPr>
        <w:t xml:space="preserve">.” </w:t>
      </w:r>
    </w:p>
    <w:p w14:paraId="6C3F5FD7" w14:textId="77777777" w:rsidR="00317E93" w:rsidRPr="007701AA" w:rsidRDefault="00C3555F" w:rsidP="00045D30">
      <w:pPr>
        <w:keepLines/>
        <w:ind w:left="317" w:hanging="317"/>
        <w:rPr>
          <w:rFonts w:ascii="Garamond" w:hAnsi="Garamond" w:cs="Calibri"/>
          <w:i/>
          <w:iCs/>
          <w:sz w:val="24"/>
          <w:szCs w:val="24"/>
        </w:rPr>
      </w:pPr>
      <w:r w:rsidRPr="007701AA">
        <w:rPr>
          <w:rFonts w:ascii="Garamond" w:hAnsi="Garamond" w:cs="Calibri"/>
          <w:i/>
          <w:iCs/>
          <w:sz w:val="24"/>
          <w:szCs w:val="24"/>
        </w:rPr>
        <w:t>The Life and Times of Rosa McKay: The Progressive Roots of Arizona Politics, 1880-1934.</w:t>
      </w:r>
    </w:p>
    <w:p w14:paraId="793B4BA2" w14:textId="77777777" w:rsidR="00317E93" w:rsidRPr="007701AA" w:rsidRDefault="00317E93" w:rsidP="00045D30">
      <w:pPr>
        <w:spacing w:after="40"/>
        <w:ind w:left="360" w:hanging="360"/>
        <w:rPr>
          <w:rFonts w:ascii="Garamond" w:hAnsi="Garamond" w:cs="Calibri"/>
          <w:i/>
          <w:iCs/>
          <w:sz w:val="24"/>
          <w:szCs w:val="24"/>
        </w:rPr>
      </w:pPr>
    </w:p>
    <w:p w14:paraId="1ED15F85" w14:textId="2C155C13" w:rsidR="007048E6" w:rsidRPr="007701AA" w:rsidRDefault="00914125" w:rsidP="00045D30">
      <w:pPr>
        <w:pStyle w:val="CVHeading"/>
        <w:pBdr>
          <w:bottom w:val="single" w:sz="5" w:space="3" w:color="D9DEE2"/>
        </w:pBdr>
        <w:rPr>
          <w:rFonts w:ascii="Garamond" w:hAnsi="Garamond" w:cs="Calibri"/>
          <w:i/>
          <w:iCs/>
          <w:szCs w:val="24"/>
        </w:rPr>
      </w:pPr>
      <w:r w:rsidRPr="007701AA">
        <w:rPr>
          <w:rFonts w:ascii="Garamond" w:hAnsi="Garamond" w:cs="Calibri"/>
          <w:bCs/>
          <w:noProof/>
          <w:szCs w:val="24"/>
        </w:rPr>
        <w:t xml:space="preserve">Grants and </w:t>
      </w:r>
      <w:r w:rsidR="007048E6" w:rsidRPr="007701AA">
        <w:rPr>
          <w:rFonts w:ascii="Garamond" w:hAnsi="Garamond" w:cs="Calibri"/>
          <w:bCs/>
          <w:szCs w:val="24"/>
        </w:rPr>
        <w:t>Fellowships</w:t>
      </w:r>
      <w:r w:rsidR="00877B87" w:rsidRPr="007701AA">
        <w:rPr>
          <w:rFonts w:ascii="Garamond" w:hAnsi="Garamond" w:cs="Calibri"/>
          <w:bCs/>
          <w:szCs w:val="24"/>
        </w:rPr>
        <w:tab/>
      </w:r>
    </w:p>
    <w:p w14:paraId="2E637617" w14:textId="28D820AF" w:rsidR="00052E5C" w:rsidRPr="007701AA" w:rsidRDefault="00052E5C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John Topham and Susan Redd </w:t>
      </w:r>
      <w:r w:rsidRPr="007701AA">
        <w:rPr>
          <w:rFonts w:ascii="Garamond" w:hAnsi="Garamond" w:cs="Calibri"/>
          <w:color w:val="000000"/>
          <w:sz w:val="24"/>
          <w:szCs w:val="24"/>
        </w:rPr>
        <w:t>Off-Campus Faculty Research Award</w:t>
      </w:r>
      <w:r w:rsidRPr="007701AA">
        <w:rPr>
          <w:rFonts w:ascii="Garamond" w:hAnsi="Garamond" w:cs="Calibri"/>
          <w:sz w:val="24"/>
          <w:szCs w:val="24"/>
        </w:rPr>
        <w:t>, 2024</w:t>
      </w:r>
      <w:r w:rsidRPr="007701AA">
        <w:rPr>
          <w:rFonts w:ascii="Garamond" w:hAnsi="Garamond" w:cs="Calibri"/>
          <w:noProof/>
          <w:sz w:val="24"/>
          <w:szCs w:val="24"/>
        </w:rPr>
        <w:t xml:space="preserve"> Charles Redd Center for Western Studies,  2024.</w:t>
      </w:r>
    </w:p>
    <w:p w14:paraId="262880AD" w14:textId="066AADCC" w:rsidR="001D0653" w:rsidRPr="007701AA" w:rsidRDefault="00362F20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 xml:space="preserve">CHaSS faculty travel grant, American Studies Association, Honolulu, HI, </w:t>
      </w:r>
      <w:r w:rsidR="001D0653" w:rsidRPr="007701AA">
        <w:rPr>
          <w:rFonts w:ascii="Garamond" w:hAnsi="Garamond" w:cs="Calibri"/>
          <w:noProof/>
          <w:sz w:val="24"/>
          <w:szCs w:val="24"/>
        </w:rPr>
        <w:t>November 6-10, 2019.</w:t>
      </w:r>
    </w:p>
    <w:p w14:paraId="6855B3B6" w14:textId="459A24E1" w:rsidR="001F3B75" w:rsidRPr="007701AA" w:rsidRDefault="001F3B75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 xml:space="preserve">CHaSS faculty travel grant. International Sociological Association World Congress, Toronoto, </w:t>
      </w:r>
      <w:r w:rsidR="004F1FF6" w:rsidRPr="007701AA">
        <w:rPr>
          <w:rFonts w:ascii="Garamond" w:hAnsi="Garamond" w:cs="Calibri"/>
          <w:noProof/>
          <w:sz w:val="24"/>
          <w:szCs w:val="24"/>
        </w:rPr>
        <w:t xml:space="preserve">Ontario, </w:t>
      </w:r>
      <w:r w:rsidRPr="007701AA">
        <w:rPr>
          <w:rFonts w:ascii="Garamond" w:hAnsi="Garamond" w:cs="Calibri"/>
          <w:noProof/>
          <w:sz w:val="24"/>
          <w:szCs w:val="24"/>
        </w:rPr>
        <w:t>July</w:t>
      </w:r>
      <w:r w:rsidR="004F1FF6" w:rsidRPr="007701AA">
        <w:rPr>
          <w:rFonts w:ascii="Garamond" w:hAnsi="Garamond" w:cs="Calibri"/>
          <w:noProof/>
          <w:sz w:val="24"/>
          <w:szCs w:val="24"/>
        </w:rPr>
        <w:t xml:space="preserve"> 19-21</w:t>
      </w:r>
      <w:r w:rsidRPr="007701AA">
        <w:rPr>
          <w:rFonts w:ascii="Garamond" w:hAnsi="Garamond" w:cs="Calibri"/>
          <w:noProof/>
          <w:sz w:val="24"/>
          <w:szCs w:val="24"/>
        </w:rPr>
        <w:t xml:space="preserve">, 2018. </w:t>
      </w:r>
    </w:p>
    <w:p w14:paraId="6FDE7949" w14:textId="4585A74D" w:rsidR="001127E5" w:rsidRPr="007701AA" w:rsidRDefault="00A15764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 xml:space="preserve">Eadington </w:t>
      </w:r>
      <w:r w:rsidR="001127E5" w:rsidRPr="007701AA">
        <w:rPr>
          <w:rFonts w:ascii="Garamond" w:hAnsi="Garamond" w:cs="Calibri"/>
          <w:noProof/>
          <w:sz w:val="24"/>
          <w:szCs w:val="24"/>
        </w:rPr>
        <w:t xml:space="preserve">Visiting </w:t>
      </w:r>
      <w:r w:rsidRPr="007701AA">
        <w:rPr>
          <w:rFonts w:ascii="Garamond" w:hAnsi="Garamond" w:cs="Calibri"/>
          <w:noProof/>
          <w:sz w:val="24"/>
          <w:szCs w:val="24"/>
        </w:rPr>
        <w:t>Fellowship</w:t>
      </w:r>
      <w:r w:rsidR="001127E5" w:rsidRPr="007701AA">
        <w:rPr>
          <w:rFonts w:ascii="Garamond" w:hAnsi="Garamond" w:cs="Calibri"/>
          <w:noProof/>
          <w:sz w:val="24"/>
          <w:szCs w:val="24"/>
        </w:rPr>
        <w:t>. Center for Gaming Research.  University of Nevada, Las Vegas.  October 2017.</w:t>
      </w:r>
    </w:p>
    <w:p w14:paraId="3FA8320F" w14:textId="33700D77" w:rsidR="007949A7" w:rsidRPr="007701AA" w:rsidRDefault="00BE54F9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 xml:space="preserve">Obert C. &amp; Grace A. Tanner Humanities Center Visiting Research Fellowship, </w:t>
      </w:r>
      <w:r w:rsidR="007949A7" w:rsidRPr="007701AA">
        <w:rPr>
          <w:rFonts w:ascii="Garamond" w:hAnsi="Garamond" w:cs="Calibri"/>
          <w:noProof/>
          <w:sz w:val="24"/>
          <w:szCs w:val="24"/>
        </w:rPr>
        <w:t>Tanner Humanities Center, University of Utah</w:t>
      </w:r>
      <w:r w:rsidR="00831D8E" w:rsidRPr="007701AA">
        <w:rPr>
          <w:rFonts w:ascii="Garamond" w:hAnsi="Garamond" w:cs="Calibri"/>
          <w:noProof/>
          <w:sz w:val="24"/>
          <w:szCs w:val="24"/>
        </w:rPr>
        <w:t>, 2016.</w:t>
      </w:r>
    </w:p>
    <w:p w14:paraId="2509EB09" w14:textId="6CC1558F" w:rsidR="00BE54F9" w:rsidRPr="007701AA" w:rsidRDefault="00BE54F9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 xml:space="preserve">CHaSS faculty travel grant. </w:t>
      </w:r>
      <w:r w:rsidR="003531D3" w:rsidRPr="007701AA">
        <w:rPr>
          <w:rFonts w:ascii="Garamond" w:hAnsi="Garamond" w:cs="Calibri"/>
          <w:noProof/>
          <w:sz w:val="24"/>
          <w:szCs w:val="24"/>
        </w:rPr>
        <w:t>Native American and Indigenous Studies</w:t>
      </w:r>
      <w:r w:rsidRPr="007701AA">
        <w:rPr>
          <w:rFonts w:ascii="Garamond" w:hAnsi="Garamond" w:cs="Calibri"/>
          <w:noProof/>
          <w:sz w:val="24"/>
          <w:szCs w:val="24"/>
        </w:rPr>
        <w:t xml:space="preserve"> Meeting, </w:t>
      </w:r>
      <w:r w:rsidR="003531D3" w:rsidRPr="007701AA">
        <w:rPr>
          <w:rFonts w:ascii="Garamond" w:hAnsi="Garamond" w:cs="Calibri"/>
          <w:noProof/>
          <w:sz w:val="24"/>
          <w:szCs w:val="24"/>
        </w:rPr>
        <w:t>May 18, 2016</w:t>
      </w:r>
      <w:r w:rsidRPr="007701AA">
        <w:rPr>
          <w:rFonts w:ascii="Garamond" w:hAnsi="Garamond" w:cs="Calibri"/>
          <w:noProof/>
          <w:sz w:val="24"/>
          <w:szCs w:val="24"/>
        </w:rPr>
        <w:t xml:space="preserve">. </w:t>
      </w:r>
    </w:p>
    <w:p w14:paraId="299CC8AB" w14:textId="4FFC4C27" w:rsidR="005F7C08" w:rsidRPr="007701AA" w:rsidRDefault="005F7C08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>Women and Gender Research Institute, Matching Grant, Utah State University</w:t>
      </w:r>
      <w:r w:rsidR="00831D8E" w:rsidRPr="007701AA">
        <w:rPr>
          <w:rFonts w:ascii="Garamond" w:hAnsi="Garamond" w:cs="Calibri"/>
          <w:noProof/>
          <w:sz w:val="24"/>
          <w:szCs w:val="24"/>
        </w:rPr>
        <w:t>,</w:t>
      </w:r>
      <w:r w:rsidRPr="007701AA">
        <w:rPr>
          <w:rFonts w:ascii="Garamond" w:hAnsi="Garamond" w:cs="Calibri"/>
          <w:noProof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noProof/>
          <w:sz w:val="24"/>
          <w:szCs w:val="24"/>
        </w:rPr>
        <w:t>2013.</w:t>
      </w:r>
    </w:p>
    <w:p w14:paraId="35F0447B" w14:textId="1D026217" w:rsidR="00831D8E" w:rsidRPr="007701AA" w:rsidRDefault="00F812F6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>Charles Redd Faculty Travel Grant</w:t>
      </w:r>
      <w:r w:rsidR="00DD18DB" w:rsidRPr="007701AA">
        <w:rPr>
          <w:rFonts w:ascii="Garamond" w:hAnsi="Garamond" w:cs="Calibri"/>
          <w:noProof/>
          <w:sz w:val="24"/>
          <w:szCs w:val="24"/>
        </w:rPr>
        <w:t xml:space="preserve">. </w:t>
      </w:r>
      <w:r w:rsidRPr="007701AA">
        <w:rPr>
          <w:rFonts w:ascii="Garamond" w:hAnsi="Garamond" w:cs="Calibri"/>
          <w:noProof/>
          <w:sz w:val="24"/>
          <w:szCs w:val="24"/>
        </w:rPr>
        <w:t>Charles Redd Center for Western Studies</w:t>
      </w:r>
      <w:r w:rsidR="00831D8E" w:rsidRPr="007701AA">
        <w:rPr>
          <w:rFonts w:ascii="Garamond" w:hAnsi="Garamond" w:cs="Calibri"/>
          <w:noProof/>
          <w:sz w:val="24"/>
          <w:szCs w:val="24"/>
        </w:rPr>
        <w:t>,</w:t>
      </w:r>
      <w:r w:rsidRPr="007701AA">
        <w:rPr>
          <w:rFonts w:ascii="Garamond" w:hAnsi="Garamond" w:cs="Calibri"/>
          <w:noProof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noProof/>
          <w:sz w:val="24"/>
          <w:szCs w:val="24"/>
        </w:rPr>
        <w:t>2013.</w:t>
      </w:r>
    </w:p>
    <w:p w14:paraId="614A31C1" w14:textId="7F79D1BC" w:rsidR="00832231" w:rsidRPr="007701AA" w:rsidRDefault="00832231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 xml:space="preserve">CHaSS faculty travel grant. </w:t>
      </w:r>
      <w:r w:rsidR="0064025E" w:rsidRPr="007701AA">
        <w:rPr>
          <w:rFonts w:ascii="Garamond" w:hAnsi="Garamond" w:cs="Calibri"/>
          <w:noProof/>
          <w:sz w:val="24"/>
          <w:szCs w:val="24"/>
        </w:rPr>
        <w:t>American Historical Association Meeting, 2013.</w:t>
      </w:r>
      <w:r w:rsidR="0094799A" w:rsidRPr="007701AA">
        <w:rPr>
          <w:rFonts w:ascii="Garamond" w:hAnsi="Garamond" w:cs="Calibri"/>
          <w:noProof/>
          <w:sz w:val="24"/>
          <w:szCs w:val="24"/>
        </w:rPr>
        <w:t xml:space="preserve"> </w:t>
      </w:r>
    </w:p>
    <w:p w14:paraId="573479A6" w14:textId="7F702123" w:rsidR="0094799A" w:rsidRPr="007701AA" w:rsidRDefault="0094799A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>Women and Gender Research Institute, Matching Grant, Utah State University</w:t>
      </w:r>
      <w:r w:rsidR="00831D8E" w:rsidRPr="007701AA">
        <w:rPr>
          <w:rFonts w:ascii="Garamond" w:hAnsi="Garamond" w:cs="Calibri"/>
          <w:noProof/>
          <w:sz w:val="24"/>
          <w:szCs w:val="24"/>
        </w:rPr>
        <w:t>,</w:t>
      </w:r>
      <w:r w:rsidRPr="007701AA">
        <w:rPr>
          <w:rFonts w:ascii="Garamond" w:hAnsi="Garamond" w:cs="Calibri"/>
          <w:noProof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noProof/>
          <w:sz w:val="24"/>
          <w:szCs w:val="24"/>
        </w:rPr>
        <w:t>2012.</w:t>
      </w:r>
    </w:p>
    <w:p w14:paraId="76639B0B" w14:textId="0BB4480F" w:rsidR="00112621" w:rsidRPr="007701AA" w:rsidRDefault="00112621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>National Endowment of Humanities, Summer Stipend</w:t>
      </w:r>
      <w:r w:rsidR="00831D8E" w:rsidRPr="007701AA">
        <w:rPr>
          <w:rFonts w:ascii="Garamond" w:hAnsi="Garamond" w:cs="Calibri"/>
          <w:noProof/>
          <w:sz w:val="24"/>
          <w:szCs w:val="24"/>
        </w:rPr>
        <w:t>,</w:t>
      </w:r>
      <w:r w:rsidRPr="007701AA">
        <w:rPr>
          <w:rFonts w:ascii="Garamond" w:hAnsi="Garamond" w:cs="Calibri"/>
          <w:noProof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noProof/>
          <w:sz w:val="24"/>
          <w:szCs w:val="24"/>
        </w:rPr>
        <w:t>2012.</w:t>
      </w:r>
    </w:p>
    <w:p w14:paraId="663FDE58" w14:textId="1E3D232B" w:rsidR="00A760D4" w:rsidRPr="007701AA" w:rsidRDefault="00A760D4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>Women and Gender Research Institute, Matching</w:t>
      </w:r>
      <w:r w:rsidR="0094799A" w:rsidRPr="007701AA">
        <w:rPr>
          <w:rFonts w:ascii="Garamond" w:hAnsi="Garamond" w:cs="Calibri"/>
          <w:noProof/>
          <w:sz w:val="24"/>
          <w:szCs w:val="24"/>
        </w:rPr>
        <w:t xml:space="preserve"> Grant, Utah State University</w:t>
      </w:r>
      <w:r w:rsidR="00831D8E" w:rsidRPr="007701AA">
        <w:rPr>
          <w:rFonts w:ascii="Garamond" w:hAnsi="Garamond" w:cs="Calibri"/>
          <w:noProof/>
          <w:sz w:val="24"/>
          <w:szCs w:val="24"/>
        </w:rPr>
        <w:t>,</w:t>
      </w:r>
      <w:r w:rsidR="0094799A" w:rsidRPr="007701AA">
        <w:rPr>
          <w:rFonts w:ascii="Garamond" w:hAnsi="Garamond" w:cs="Calibri"/>
          <w:noProof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noProof/>
          <w:sz w:val="24"/>
          <w:szCs w:val="24"/>
        </w:rPr>
        <w:t>2010.</w:t>
      </w:r>
    </w:p>
    <w:p w14:paraId="3B41BECB" w14:textId="2A7AF98C" w:rsidR="00A760D4" w:rsidRPr="007701AA" w:rsidRDefault="00A760D4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>College of Humanaties and Social Sciences Travel Grant, Utah State University</w:t>
      </w:r>
      <w:r w:rsidR="00831D8E" w:rsidRPr="007701AA">
        <w:rPr>
          <w:rFonts w:ascii="Garamond" w:hAnsi="Garamond" w:cs="Calibri"/>
          <w:noProof/>
          <w:sz w:val="24"/>
          <w:szCs w:val="24"/>
        </w:rPr>
        <w:t>,</w:t>
      </w:r>
      <w:r w:rsidRPr="007701AA">
        <w:rPr>
          <w:rFonts w:ascii="Garamond" w:hAnsi="Garamond" w:cs="Calibri"/>
          <w:noProof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noProof/>
          <w:sz w:val="24"/>
          <w:szCs w:val="24"/>
        </w:rPr>
        <w:t>2010.</w:t>
      </w:r>
    </w:p>
    <w:p w14:paraId="7F0B0B31" w14:textId="4AC429EE" w:rsidR="00A760D4" w:rsidRPr="007701AA" w:rsidRDefault="00877B87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noProof/>
          <w:sz w:val="24"/>
          <w:szCs w:val="24"/>
        </w:rPr>
        <w:t xml:space="preserve">College of Humanities Arts and Social Sciences Seed Grant, </w:t>
      </w:r>
      <w:r w:rsidR="0004155C" w:rsidRPr="007701AA">
        <w:rPr>
          <w:rFonts w:ascii="Garamond" w:hAnsi="Garamond" w:cs="Calibri"/>
          <w:noProof/>
          <w:sz w:val="24"/>
          <w:szCs w:val="24"/>
        </w:rPr>
        <w:t>H</w:t>
      </w:r>
      <w:r w:rsidRPr="007701AA">
        <w:rPr>
          <w:rFonts w:ascii="Garamond" w:hAnsi="Garamond" w:cs="Calibri"/>
          <w:noProof/>
          <w:sz w:val="24"/>
          <w:szCs w:val="24"/>
        </w:rPr>
        <w:t>ASS Seed Grant</w:t>
      </w:r>
      <w:r w:rsidR="00831D8E" w:rsidRPr="007701AA">
        <w:rPr>
          <w:rFonts w:ascii="Garamond" w:hAnsi="Garamond" w:cs="Calibri"/>
          <w:sz w:val="24"/>
          <w:szCs w:val="24"/>
        </w:rPr>
        <w:t>,</w:t>
      </w:r>
      <w:r w:rsidR="00DD18DB" w:rsidRPr="007701AA">
        <w:rPr>
          <w:rFonts w:ascii="Garamond" w:hAnsi="Garamond" w:cs="Calibri"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noProof/>
          <w:sz w:val="24"/>
          <w:szCs w:val="24"/>
        </w:rPr>
        <w:t>2009.</w:t>
      </w:r>
    </w:p>
    <w:p w14:paraId="65B9617E" w14:textId="62896088" w:rsidR="007048E6" w:rsidRPr="007701AA" w:rsidRDefault="007048E6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Mountain West Faculty Fellowship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Mountain West Center for Regional Studies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Utah State University</w:t>
      </w:r>
      <w:r w:rsidR="00831D8E" w:rsidRPr="007701AA">
        <w:rPr>
          <w:rFonts w:ascii="Garamond" w:hAnsi="Garamond" w:cs="Calibri"/>
          <w:sz w:val="24"/>
          <w:szCs w:val="24"/>
        </w:rPr>
        <w:t>,</w:t>
      </w:r>
      <w:r w:rsidRPr="007701AA">
        <w:rPr>
          <w:rFonts w:ascii="Garamond" w:hAnsi="Garamond" w:cs="Calibri"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sz w:val="24"/>
          <w:szCs w:val="24"/>
        </w:rPr>
        <w:t>2006.</w:t>
      </w:r>
      <w:r w:rsidR="00831D8E" w:rsidRPr="007701AA">
        <w:rPr>
          <w:rFonts w:ascii="Garamond" w:hAnsi="Garamond" w:cs="Calibri"/>
          <w:sz w:val="24"/>
          <w:szCs w:val="24"/>
        </w:rPr>
        <w:tab/>
      </w:r>
    </w:p>
    <w:p w14:paraId="13DE0102" w14:textId="4B492FC6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Wenner-Gren Foundation for Anthropological Research, Conference G</w:t>
      </w:r>
      <w:r w:rsidR="00530C35" w:rsidRPr="007701AA">
        <w:rPr>
          <w:rFonts w:ascii="Garamond" w:hAnsi="Garamond" w:cs="Calibri"/>
          <w:sz w:val="24"/>
          <w:szCs w:val="24"/>
        </w:rPr>
        <w:t>rant. For support of I</w:t>
      </w:r>
      <w:r w:rsidRPr="007701AA">
        <w:rPr>
          <w:rFonts w:ascii="Garamond" w:hAnsi="Garamond" w:cs="Calibri"/>
          <w:sz w:val="24"/>
          <w:szCs w:val="24"/>
        </w:rPr>
        <w:t xml:space="preserve">ndians, Labor, </w:t>
      </w:r>
      <w:r w:rsidR="004F123C" w:rsidRPr="007701AA">
        <w:rPr>
          <w:rFonts w:ascii="Garamond" w:hAnsi="Garamond" w:cs="Calibri"/>
          <w:sz w:val="24"/>
          <w:szCs w:val="24"/>
        </w:rPr>
        <w:t>a</w:t>
      </w:r>
      <w:r w:rsidRPr="007701AA">
        <w:rPr>
          <w:rFonts w:ascii="Garamond" w:hAnsi="Garamond" w:cs="Calibri"/>
          <w:sz w:val="24"/>
          <w:szCs w:val="24"/>
        </w:rPr>
        <w:t xml:space="preserve">nd Capitalist Culture: A Colloquium of Historians, Ethnohistorians, and Anthropologists,” </w:t>
      </w:r>
      <w:r w:rsidR="00530C35" w:rsidRPr="007701AA">
        <w:rPr>
          <w:rFonts w:ascii="Garamond" w:hAnsi="Garamond" w:cs="Calibri"/>
          <w:sz w:val="24"/>
          <w:szCs w:val="24"/>
        </w:rPr>
        <w:t>at the Newberry Library</w:t>
      </w:r>
      <w:r w:rsidR="00831D8E" w:rsidRPr="007701AA">
        <w:rPr>
          <w:rFonts w:ascii="Garamond" w:hAnsi="Garamond" w:cs="Calibri"/>
          <w:sz w:val="24"/>
          <w:szCs w:val="24"/>
        </w:rPr>
        <w:t>,</w:t>
      </w:r>
      <w:r w:rsidR="00DD18DB" w:rsidRPr="007701AA">
        <w:rPr>
          <w:rFonts w:ascii="Garamond" w:hAnsi="Garamond" w:cs="Calibri"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sz w:val="24"/>
          <w:szCs w:val="24"/>
        </w:rPr>
        <w:t>2006.</w:t>
      </w:r>
    </w:p>
    <w:p w14:paraId="46D96239" w14:textId="51BAAE1F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bookmarkStart w:id="0" w:name="OLE_LINK3"/>
      <w:r w:rsidRPr="007701AA">
        <w:rPr>
          <w:rFonts w:ascii="Garamond" w:hAnsi="Garamond" w:cs="Calibri"/>
          <w:sz w:val="24"/>
          <w:szCs w:val="24"/>
        </w:rPr>
        <w:lastRenderedPageBreak/>
        <w:t xml:space="preserve">Charles Redd Center for Western Studies, Conference Support funding for “Indians, Labor, and Capitalist Culture: A Colloquium of Historians, Ethnohistorians, and Anthropologists,” </w:t>
      </w:r>
      <w:r w:rsidR="00530C35" w:rsidRPr="007701AA">
        <w:rPr>
          <w:rFonts w:ascii="Garamond" w:hAnsi="Garamond" w:cs="Calibri"/>
          <w:sz w:val="24"/>
          <w:szCs w:val="24"/>
        </w:rPr>
        <w:t>at the Newberry Library</w:t>
      </w:r>
      <w:r w:rsidR="00831D8E" w:rsidRPr="007701AA">
        <w:rPr>
          <w:rFonts w:ascii="Garamond" w:hAnsi="Garamond" w:cs="Calibri"/>
          <w:sz w:val="24"/>
          <w:szCs w:val="24"/>
        </w:rPr>
        <w:t>,</w:t>
      </w:r>
      <w:r w:rsidR="00EF5890" w:rsidRPr="007701AA">
        <w:rPr>
          <w:rFonts w:ascii="Garamond" w:hAnsi="Garamond" w:cs="Calibri"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sz w:val="24"/>
          <w:szCs w:val="24"/>
        </w:rPr>
        <w:t>2006.</w:t>
      </w:r>
    </w:p>
    <w:bookmarkEnd w:id="0"/>
    <w:p w14:paraId="1C99FCE6" w14:textId="02D54FE8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New Faculty Research Grant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Utah State University</w:t>
      </w:r>
      <w:r w:rsidR="00831D8E" w:rsidRPr="007701AA">
        <w:rPr>
          <w:rFonts w:ascii="Garamond" w:hAnsi="Garamond" w:cs="Calibri"/>
          <w:sz w:val="24"/>
          <w:szCs w:val="24"/>
        </w:rPr>
        <w:t>, 2005.</w:t>
      </w:r>
      <w:r w:rsidR="00DD18DB" w:rsidRPr="007701AA">
        <w:rPr>
          <w:rFonts w:ascii="Garamond" w:hAnsi="Garamond" w:cs="Calibri"/>
          <w:sz w:val="24"/>
          <w:szCs w:val="24"/>
        </w:rPr>
        <w:t xml:space="preserve"> </w:t>
      </w:r>
    </w:p>
    <w:p w14:paraId="5A87D560" w14:textId="4C672297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Bill and Rita Clements Research Fellow for the Study of Southwestern America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Southern Method</w:t>
      </w:r>
      <w:r w:rsidR="00530C35" w:rsidRPr="007701AA">
        <w:rPr>
          <w:rFonts w:ascii="Garamond" w:hAnsi="Garamond" w:cs="Calibri"/>
          <w:sz w:val="24"/>
          <w:szCs w:val="24"/>
        </w:rPr>
        <w:t xml:space="preserve">ist University, </w:t>
      </w:r>
      <w:r w:rsidR="00831D8E" w:rsidRPr="007701AA">
        <w:rPr>
          <w:rFonts w:ascii="Garamond" w:hAnsi="Garamond" w:cs="Calibri"/>
          <w:sz w:val="24"/>
          <w:szCs w:val="24"/>
        </w:rPr>
        <w:t>2002.</w:t>
      </w:r>
    </w:p>
    <w:p w14:paraId="2811AB34" w14:textId="2BA6D440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John Topham and Susan Redd Butler Faculty Fellowship. Charles Redd Center for Western St</w:t>
      </w:r>
      <w:r w:rsidR="00530C35" w:rsidRPr="007701AA">
        <w:rPr>
          <w:rFonts w:ascii="Garamond" w:hAnsi="Garamond" w:cs="Calibri"/>
          <w:sz w:val="24"/>
          <w:szCs w:val="24"/>
        </w:rPr>
        <w:t>udies, Brigham Young University</w:t>
      </w:r>
      <w:r w:rsidR="00831D8E" w:rsidRPr="007701AA">
        <w:rPr>
          <w:rFonts w:ascii="Garamond" w:hAnsi="Garamond" w:cs="Calibri"/>
          <w:sz w:val="24"/>
          <w:szCs w:val="24"/>
        </w:rPr>
        <w:t>,</w:t>
      </w:r>
      <w:r w:rsidR="00DD18DB" w:rsidRPr="007701AA">
        <w:rPr>
          <w:rFonts w:ascii="Garamond" w:hAnsi="Garamond" w:cs="Calibri"/>
          <w:sz w:val="24"/>
          <w:szCs w:val="24"/>
        </w:rPr>
        <w:t xml:space="preserve"> </w:t>
      </w:r>
      <w:r w:rsidR="00831D8E" w:rsidRPr="007701AA">
        <w:rPr>
          <w:rFonts w:ascii="Garamond" w:hAnsi="Garamond" w:cs="Calibri"/>
          <w:sz w:val="24"/>
          <w:szCs w:val="24"/>
        </w:rPr>
        <w:t>2002.</w:t>
      </w:r>
    </w:p>
    <w:p w14:paraId="48E1AFE0" w14:textId="3A295A1E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State Faculty Support Grant, reduced time. California Polytechnic State University</w:t>
      </w:r>
      <w:r w:rsidR="00831D8E" w:rsidRPr="007701AA">
        <w:rPr>
          <w:rFonts w:ascii="Garamond" w:hAnsi="Garamond" w:cs="Calibri"/>
          <w:sz w:val="24"/>
          <w:szCs w:val="24"/>
        </w:rPr>
        <w:t>, 2001.</w:t>
      </w:r>
    </w:p>
    <w:p w14:paraId="1524F0E1" w14:textId="0804209E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Faculty Development Grant. California Polytechnic State University</w:t>
      </w:r>
      <w:r w:rsidR="00831D8E" w:rsidRPr="007701AA">
        <w:rPr>
          <w:rFonts w:ascii="Garamond" w:hAnsi="Garamond" w:cs="Calibri"/>
          <w:sz w:val="24"/>
          <w:szCs w:val="24"/>
        </w:rPr>
        <w:t>, 2</w:t>
      </w:r>
      <w:r w:rsidR="003430A1" w:rsidRPr="007701AA">
        <w:rPr>
          <w:rFonts w:ascii="Garamond" w:hAnsi="Garamond" w:cs="Calibri"/>
          <w:sz w:val="24"/>
          <w:szCs w:val="24"/>
        </w:rPr>
        <w:t>0</w:t>
      </w:r>
      <w:r w:rsidR="00831D8E" w:rsidRPr="007701AA">
        <w:rPr>
          <w:rFonts w:ascii="Garamond" w:hAnsi="Garamond" w:cs="Calibri"/>
          <w:sz w:val="24"/>
          <w:szCs w:val="24"/>
        </w:rPr>
        <w:t>0</w:t>
      </w:r>
      <w:r w:rsidR="003430A1" w:rsidRPr="007701AA">
        <w:rPr>
          <w:rFonts w:ascii="Garamond" w:hAnsi="Garamond" w:cs="Calibri"/>
          <w:sz w:val="24"/>
          <w:szCs w:val="24"/>
        </w:rPr>
        <w:t>1</w:t>
      </w:r>
      <w:r w:rsidR="00831D8E" w:rsidRPr="007701AA">
        <w:rPr>
          <w:rFonts w:ascii="Garamond" w:hAnsi="Garamond" w:cs="Calibri"/>
          <w:sz w:val="24"/>
          <w:szCs w:val="24"/>
        </w:rPr>
        <w:t>.</w:t>
      </w:r>
      <w:r w:rsidRPr="007701AA">
        <w:rPr>
          <w:rFonts w:ascii="Garamond" w:hAnsi="Garamond" w:cs="Calibri"/>
          <w:sz w:val="24"/>
          <w:szCs w:val="24"/>
        </w:rPr>
        <w:t xml:space="preserve"> </w:t>
      </w:r>
      <w:r w:rsidR="00530C35" w:rsidRPr="007701AA">
        <w:rPr>
          <w:rFonts w:ascii="Garamond" w:hAnsi="Garamond" w:cs="Calibri"/>
          <w:sz w:val="24"/>
          <w:szCs w:val="24"/>
        </w:rPr>
        <w:t xml:space="preserve"> </w:t>
      </w:r>
    </w:p>
    <w:p w14:paraId="4539ACAC" w14:textId="57F78E4B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State Faculty Support Grant, reduced time. California Polytechnic State University</w:t>
      </w:r>
      <w:r w:rsidR="00831D8E" w:rsidRPr="007701AA">
        <w:rPr>
          <w:rFonts w:ascii="Garamond" w:hAnsi="Garamond" w:cs="Calibri"/>
          <w:sz w:val="24"/>
          <w:szCs w:val="24"/>
        </w:rPr>
        <w:t>, 2000.</w:t>
      </w:r>
    </w:p>
    <w:p w14:paraId="50A22085" w14:textId="4F1AB40E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State Faculty Support Grant, Summer Stipend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 xml:space="preserve">California Polytechnic State University, </w:t>
      </w:r>
      <w:r w:rsidR="00831D8E" w:rsidRPr="007701AA">
        <w:rPr>
          <w:rFonts w:ascii="Garamond" w:hAnsi="Garamond" w:cs="Calibri"/>
          <w:sz w:val="24"/>
          <w:szCs w:val="24"/>
        </w:rPr>
        <w:t>2000.</w:t>
      </w:r>
    </w:p>
    <w:p w14:paraId="76C66694" w14:textId="4E7A4AA3" w:rsidR="007048E6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NEH Faculty Development Grant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 xml:space="preserve">College of New Rochelle, </w:t>
      </w:r>
      <w:r w:rsidR="00831D8E" w:rsidRPr="007701AA">
        <w:rPr>
          <w:rFonts w:ascii="Garamond" w:hAnsi="Garamond" w:cs="Calibri"/>
          <w:sz w:val="24"/>
          <w:szCs w:val="24"/>
        </w:rPr>
        <w:t>1998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04341B54" w14:textId="5E091BB0" w:rsidR="005A466F" w:rsidRPr="007701AA" w:rsidRDefault="007048E6" w:rsidP="00045D30">
      <w:pPr>
        <w:keepLines/>
        <w:tabs>
          <w:tab w:val="left" w:pos="0"/>
        </w:tabs>
        <w:ind w:left="317" w:right="-360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NEH Curriculum Development Grant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College of New Rochelle, New Rochelle, NY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For the development of a study/travel course that explores Economic development and cultural innovation of American Indian communities in the Southwest</w:t>
      </w:r>
      <w:r w:rsidR="00831D8E" w:rsidRPr="007701AA">
        <w:rPr>
          <w:rFonts w:ascii="Garamond" w:hAnsi="Garamond" w:cs="Calibri"/>
          <w:sz w:val="24"/>
          <w:szCs w:val="24"/>
        </w:rPr>
        <w:t>, 1998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4822DCE8" w14:textId="77777777" w:rsidR="00045D30" w:rsidRPr="007701AA" w:rsidRDefault="00045D30" w:rsidP="00045D30">
      <w:pPr>
        <w:tabs>
          <w:tab w:val="left" w:pos="0"/>
        </w:tabs>
        <w:spacing w:after="40"/>
        <w:ind w:left="360" w:right="-360" w:hanging="360"/>
        <w:rPr>
          <w:rFonts w:ascii="Garamond" w:hAnsi="Garamond" w:cs="Calibri"/>
          <w:b/>
          <w:bCs/>
          <w:sz w:val="24"/>
          <w:szCs w:val="24"/>
        </w:rPr>
      </w:pPr>
    </w:p>
    <w:p w14:paraId="6488C846" w14:textId="4A7A1275" w:rsidR="00B058F8" w:rsidRPr="007701AA" w:rsidRDefault="00B058F8" w:rsidP="00045D30">
      <w:pPr>
        <w:pStyle w:val="CVHeading"/>
        <w:pBdr>
          <w:bottom w:val="single" w:sz="5" w:space="3" w:color="D9DEE2"/>
        </w:pBdr>
        <w:tabs>
          <w:tab w:val="left" w:pos="0"/>
        </w:tabs>
        <w:ind w:left="360" w:right="-360" w:hanging="36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>Awards and Honors</w:t>
      </w:r>
    </w:p>
    <w:p w14:paraId="2C123F60" w14:textId="01B6CA62" w:rsidR="00523D1B" w:rsidRPr="007701AA" w:rsidRDefault="00523D1B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2021 College of Humanities and Social Sciences, Graduate Mentor of the Year. </w:t>
      </w:r>
    </w:p>
    <w:p w14:paraId="601213BB" w14:textId="5C7ED363" w:rsidR="004F1FF6" w:rsidRPr="007701AA" w:rsidRDefault="00175B6F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2018 </w:t>
      </w:r>
      <w:r w:rsidR="004F1FF6" w:rsidRPr="007701AA">
        <w:rPr>
          <w:rFonts w:ascii="Garamond" w:hAnsi="Garamond" w:cs="Calibri"/>
          <w:sz w:val="24"/>
          <w:szCs w:val="24"/>
        </w:rPr>
        <w:t>Lifetime Achievement Award. Center for Women and Gender. Utah State University.</w:t>
      </w:r>
    </w:p>
    <w:p w14:paraId="08B65402" w14:textId="0880693E" w:rsidR="00875145" w:rsidRPr="007701AA" w:rsidRDefault="00175B6F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2015 </w:t>
      </w:r>
      <w:r w:rsidR="00875145" w:rsidRPr="007701AA">
        <w:rPr>
          <w:rFonts w:ascii="Garamond" w:hAnsi="Garamond" w:cs="Calibri"/>
          <w:sz w:val="24"/>
          <w:szCs w:val="24"/>
        </w:rPr>
        <w:t>Fulbright Specialist Roster. U.S. Department of State, Bureau of Educational and Cultural Affairs (ECA) and the Institute of International Education’s Council for International Exchange of Scholars (CIES).</w:t>
      </w:r>
    </w:p>
    <w:p w14:paraId="6E782435" w14:textId="415225B2" w:rsidR="00A760D4" w:rsidRPr="007701AA" w:rsidRDefault="00B058F8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2007 Researcher of the Year Award. College of Humanities Arts and Social Sciences. Utah State</w:t>
      </w:r>
      <w:r w:rsidR="00AA1AB4" w:rsidRPr="007701AA">
        <w:rPr>
          <w:rFonts w:ascii="Garamond" w:hAnsi="Garamond" w:cs="Calibri"/>
          <w:sz w:val="24"/>
          <w:szCs w:val="24"/>
        </w:rPr>
        <w:t xml:space="preserve"> </w:t>
      </w:r>
      <w:r w:rsidRPr="007701AA">
        <w:rPr>
          <w:rFonts w:ascii="Garamond" w:hAnsi="Garamond" w:cs="Calibri"/>
          <w:sz w:val="24"/>
          <w:szCs w:val="24"/>
        </w:rPr>
        <w:t>University.</w:t>
      </w:r>
    </w:p>
    <w:p w14:paraId="1211EBFC" w14:textId="077D0405" w:rsidR="00B058F8" w:rsidRPr="007701AA" w:rsidRDefault="00B058F8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2006 Gaspar Pérez de </w:t>
      </w:r>
      <w:proofErr w:type="spellStart"/>
      <w:r w:rsidRPr="007701AA">
        <w:rPr>
          <w:rFonts w:ascii="Garamond" w:hAnsi="Garamond" w:cs="Calibri"/>
          <w:sz w:val="24"/>
          <w:szCs w:val="24"/>
        </w:rPr>
        <w:t>Villagrá</w:t>
      </w:r>
      <w:proofErr w:type="spellEnd"/>
      <w:r w:rsidRPr="007701AA">
        <w:rPr>
          <w:rFonts w:ascii="Garamond" w:hAnsi="Garamond" w:cs="Calibri"/>
          <w:sz w:val="24"/>
          <w:szCs w:val="24"/>
        </w:rPr>
        <w:t xml:space="preserve"> Award. (For outstanding publication by an individual or individuals)</w:t>
      </w:r>
      <w:r w:rsidR="00AA1AB4" w:rsidRPr="007701AA">
        <w:rPr>
          <w:rFonts w:ascii="Garamond" w:hAnsi="Garamond" w:cs="Calibri"/>
          <w:sz w:val="24"/>
          <w:szCs w:val="24"/>
        </w:rPr>
        <w:t xml:space="preserve"> </w:t>
      </w:r>
      <w:r w:rsidRPr="007701AA">
        <w:rPr>
          <w:rFonts w:ascii="Garamond" w:hAnsi="Garamond" w:cs="Calibri"/>
          <w:sz w:val="24"/>
          <w:szCs w:val="24"/>
        </w:rPr>
        <w:t>Historical Society of New Mexico, April 2006.</w:t>
      </w:r>
    </w:p>
    <w:p w14:paraId="62F17AB7" w14:textId="2FCBE2B7" w:rsidR="00C67EFA" w:rsidRPr="007701AA" w:rsidRDefault="00B058F8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Gilberto Espinosa Prize for the </w:t>
      </w:r>
      <w:r w:rsidR="00A872BD" w:rsidRPr="007701AA">
        <w:rPr>
          <w:rFonts w:ascii="Garamond" w:hAnsi="Garamond" w:cs="Calibri"/>
          <w:sz w:val="24"/>
          <w:szCs w:val="24"/>
        </w:rPr>
        <w:t>best-written</w:t>
      </w:r>
      <w:r w:rsidRPr="007701AA">
        <w:rPr>
          <w:rFonts w:ascii="Garamond" w:hAnsi="Garamond" w:cs="Calibri"/>
          <w:sz w:val="24"/>
          <w:szCs w:val="24"/>
        </w:rPr>
        <w:t xml:space="preserve"> and researched article published in 1999 in the </w:t>
      </w:r>
      <w:r w:rsidRPr="007701AA">
        <w:rPr>
          <w:rFonts w:ascii="Garamond" w:hAnsi="Garamond" w:cs="Calibri"/>
          <w:i/>
          <w:iCs/>
          <w:sz w:val="24"/>
          <w:szCs w:val="24"/>
        </w:rPr>
        <w:t>New Mexico</w:t>
      </w:r>
      <w:r w:rsidR="00AA1AB4" w:rsidRPr="007701AA">
        <w:rPr>
          <w:rFonts w:ascii="Garamond" w:hAnsi="Garamond" w:cs="Calibri"/>
          <w:i/>
          <w:iCs/>
          <w:sz w:val="24"/>
          <w:szCs w:val="24"/>
        </w:rPr>
        <w:t xml:space="preserve"> </w:t>
      </w:r>
      <w:r w:rsidRPr="007701AA">
        <w:rPr>
          <w:rFonts w:ascii="Garamond" w:hAnsi="Garamond" w:cs="Calibri"/>
          <w:i/>
          <w:iCs/>
          <w:sz w:val="24"/>
          <w:szCs w:val="24"/>
        </w:rPr>
        <w:t>Historical Review</w:t>
      </w:r>
      <w:r w:rsidRPr="007701AA">
        <w:rPr>
          <w:rFonts w:ascii="Garamond" w:hAnsi="Garamond" w:cs="Calibri"/>
          <w:sz w:val="24"/>
          <w:szCs w:val="24"/>
        </w:rPr>
        <w:t>.</w:t>
      </w:r>
    </w:p>
    <w:p w14:paraId="4CA00FA0" w14:textId="77777777" w:rsidR="00045D30" w:rsidRPr="007701AA" w:rsidRDefault="00045D30" w:rsidP="00045D30">
      <w:pPr>
        <w:spacing w:after="40"/>
        <w:ind w:left="360" w:hanging="360"/>
        <w:outlineLvl w:val="0"/>
        <w:rPr>
          <w:rFonts w:ascii="Garamond" w:hAnsi="Garamond" w:cs="Calibri"/>
          <w:b/>
          <w:bCs/>
          <w:sz w:val="24"/>
          <w:szCs w:val="24"/>
        </w:rPr>
      </w:pPr>
    </w:p>
    <w:p w14:paraId="380B1CF6" w14:textId="12BBE07E" w:rsidR="00DD07AB" w:rsidRPr="007701AA" w:rsidRDefault="001930CE" w:rsidP="00045D30">
      <w:pPr>
        <w:pStyle w:val="CVHeading"/>
        <w:pBdr>
          <w:bottom w:val="single" w:sz="5" w:space="3" w:color="D9DEE2"/>
        </w:pBdr>
        <w:ind w:left="360" w:hanging="360"/>
        <w:outlineLvl w:val="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8070CE3" wp14:editId="41866863">
                <wp:simplePos x="0" y="0"/>
                <wp:positionH relativeFrom="column">
                  <wp:posOffset>318135</wp:posOffset>
                </wp:positionH>
                <wp:positionV relativeFrom="paragraph">
                  <wp:posOffset>12804775</wp:posOffset>
                </wp:positionV>
                <wp:extent cx="5486400" cy="0"/>
                <wp:effectExtent l="0" t="0" r="0" b="0"/>
                <wp:wrapNone/>
                <wp:docPr id="2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360A04" id="Line 5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05pt,1008.25pt" to="457.05pt,1008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"/>
            </w:pict>
          </mc:Fallback>
        </mc:AlternateContent>
      </w:r>
      <w:r w:rsidRPr="007701AA">
        <w:rPr>
          <w:rFonts w:ascii="Garamond" w:hAnsi="Garamond" w:cs="Calibri"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5F649F" wp14:editId="52A40C9D">
                <wp:simplePos x="0" y="0"/>
                <wp:positionH relativeFrom="column">
                  <wp:posOffset>203835</wp:posOffset>
                </wp:positionH>
                <wp:positionV relativeFrom="paragraph">
                  <wp:posOffset>12766675</wp:posOffset>
                </wp:positionV>
                <wp:extent cx="5486400" cy="0"/>
                <wp:effectExtent l="0" t="0" r="0" b="0"/>
                <wp:wrapNone/>
                <wp:docPr id="1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xmlns:mv="urn:schemas-microsoft-com:mac:vml" xmlns:mo="http://schemas.microsoft.com/office/mac/office/2008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06E609" id="Line 5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.05pt,1005.25pt" to="448.05pt,1005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"/>
            </w:pict>
          </mc:Fallback>
        </mc:AlternateContent>
      </w:r>
      <w:r w:rsidR="00DD07AB" w:rsidRPr="007701AA">
        <w:rPr>
          <w:rFonts w:ascii="Garamond" w:hAnsi="Garamond" w:cs="Calibri"/>
          <w:bCs/>
          <w:szCs w:val="24"/>
        </w:rPr>
        <w:t>Conference Pa</w:t>
      </w:r>
      <w:r w:rsidRPr="007701AA">
        <w:rPr>
          <w:rFonts w:ascii="Garamond" w:hAnsi="Garamond" w:cs="Calibri"/>
          <w:bCs/>
          <w:szCs w:val="24"/>
        </w:rPr>
        <w:t>pers and Moderated Sessions</w:t>
      </w:r>
    </w:p>
    <w:p w14:paraId="65D9E2DA" w14:textId="66309B1C" w:rsidR="00E84E2F" w:rsidRPr="007701AA" w:rsidRDefault="00E84E2F" w:rsidP="00045D30">
      <w:pPr>
        <w:keepLines/>
        <w:ind w:left="317" w:hanging="317"/>
        <w:rPr>
          <w:rFonts w:ascii="Garamond" w:hAnsi="Garamond" w:cstheme="majorHAnsi"/>
          <w:sz w:val="22"/>
          <w:szCs w:val="22"/>
        </w:rPr>
      </w:pPr>
      <w:r w:rsidRPr="007701AA">
        <w:rPr>
          <w:rFonts w:ascii="Garamond" w:hAnsi="Garamond" w:cstheme="majorHAnsi"/>
          <w:sz w:val="24"/>
          <w:szCs w:val="24"/>
        </w:rPr>
        <w:t>Chair and Comment</w:t>
      </w:r>
      <w:r w:rsidR="00122CAF" w:rsidRPr="007701AA">
        <w:rPr>
          <w:rFonts w:ascii="Garamond" w:hAnsi="Garamond" w:cstheme="majorHAnsi"/>
          <w:sz w:val="24"/>
          <w:szCs w:val="24"/>
        </w:rPr>
        <w:t>ator</w:t>
      </w:r>
      <w:r w:rsidRPr="007701AA">
        <w:rPr>
          <w:rFonts w:ascii="Garamond" w:hAnsi="Garamond" w:cstheme="majorHAnsi"/>
          <w:sz w:val="24"/>
          <w:szCs w:val="24"/>
        </w:rPr>
        <w:t xml:space="preserve"> for “</w:t>
      </w:r>
      <w:r w:rsidR="00176EA8" w:rsidRPr="007701AA">
        <w:rPr>
          <w:rFonts w:ascii="Garamond" w:hAnsi="Garamond" w:cstheme="majorHAnsi"/>
          <w:sz w:val="24"/>
          <w:szCs w:val="24"/>
        </w:rPr>
        <w:t xml:space="preserve">Working the West: Unsettling Labor and Capital,” Panel.  Western History Association Meeting, October </w:t>
      </w:r>
      <w:r w:rsidR="00E701A9" w:rsidRPr="007701AA">
        <w:rPr>
          <w:rFonts w:ascii="Garamond" w:hAnsi="Garamond" w:cstheme="majorHAnsi"/>
          <w:sz w:val="24"/>
          <w:szCs w:val="24"/>
        </w:rPr>
        <w:t>24. 2026</w:t>
      </w:r>
      <w:r w:rsidR="00D92B18" w:rsidRPr="007701AA">
        <w:rPr>
          <w:rFonts w:ascii="Garamond" w:hAnsi="Garamond" w:cstheme="majorHAnsi"/>
          <w:sz w:val="24"/>
          <w:szCs w:val="24"/>
        </w:rPr>
        <w:t>.  Portland, Oregon</w:t>
      </w:r>
      <w:r w:rsidR="00D92B18" w:rsidRPr="007701AA">
        <w:rPr>
          <w:rFonts w:ascii="Garamond" w:hAnsi="Garamond" w:cstheme="majorHAnsi"/>
          <w:sz w:val="22"/>
          <w:szCs w:val="22"/>
        </w:rPr>
        <w:t xml:space="preserve">. </w:t>
      </w:r>
    </w:p>
    <w:p w14:paraId="269F21A0" w14:textId="00ABB015" w:rsidR="00BC65D8" w:rsidRPr="007701AA" w:rsidRDefault="00BC65D8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 and Comment</w:t>
      </w:r>
      <w:r w:rsidR="00122CAF" w:rsidRPr="007701AA">
        <w:rPr>
          <w:rFonts w:ascii="Garamond" w:hAnsi="Garamond" w:cs="Calibri"/>
          <w:sz w:val="24"/>
          <w:szCs w:val="24"/>
        </w:rPr>
        <w:t>ator</w:t>
      </w:r>
      <w:r w:rsidRPr="007701AA">
        <w:rPr>
          <w:rFonts w:ascii="Garamond" w:hAnsi="Garamond" w:cs="Calibri"/>
          <w:sz w:val="24"/>
          <w:szCs w:val="24"/>
        </w:rPr>
        <w:t xml:space="preserve"> for “Minerals, Mycelium, and Memory: Labor, Nation, Power, and Knowledge in the West,” Panel.  Western History Association Meeting, October 27, 2023.  Los Angeles, CA. </w:t>
      </w:r>
    </w:p>
    <w:p w14:paraId="15060F27" w14:textId="17DB31E7" w:rsidR="00F2729C" w:rsidRPr="007701AA" w:rsidRDefault="00F2729C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Organizer, Chair, and Moderator for </w:t>
      </w:r>
      <w:r w:rsidR="00BC65D8" w:rsidRPr="007701AA">
        <w:rPr>
          <w:rFonts w:ascii="Garamond" w:hAnsi="Garamond" w:cs="Calibri"/>
          <w:sz w:val="24"/>
          <w:szCs w:val="24"/>
        </w:rPr>
        <w:t>“</w:t>
      </w:r>
      <w:r w:rsidRPr="007701AA">
        <w:rPr>
          <w:rFonts w:ascii="Garamond" w:hAnsi="Garamond" w:cs="Calibri"/>
          <w:sz w:val="24"/>
          <w:szCs w:val="24"/>
        </w:rPr>
        <w:t>Native American Workers in American History: The State of the Field,” Panel for the Organization of American Historians Annual Meeting, Boston, MA, April 2, 2022.</w:t>
      </w:r>
    </w:p>
    <w:p w14:paraId="6E6A005B" w14:textId="54D413B3" w:rsidR="00523D1B" w:rsidRPr="007701AA" w:rsidRDefault="00523D1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Chair and Moderator for </w:t>
      </w:r>
      <w:r w:rsidRPr="007701AA">
        <w:rPr>
          <w:rFonts w:ascii="Garamond" w:hAnsi="Garamond" w:cs="Calibri"/>
          <w:color w:val="000000"/>
          <w:sz w:val="24"/>
          <w:szCs w:val="24"/>
        </w:rPr>
        <w:t xml:space="preserve">“Across the Intermountain and Desert West,” Panel for the Western History Association, Portland Oregon, October 30, 2021. </w:t>
      </w:r>
    </w:p>
    <w:p w14:paraId="739C9B04" w14:textId="6704A985" w:rsidR="00523D1B" w:rsidRPr="007701AA" w:rsidRDefault="00523D1B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color w:val="212121"/>
          <w:sz w:val="24"/>
          <w:szCs w:val="24"/>
          <w:shd w:val="clear" w:color="auto" w:fill="FFFFFF"/>
        </w:rPr>
      </w:pPr>
      <w:r w:rsidRPr="007701AA">
        <w:rPr>
          <w:rFonts w:ascii="Garamond" w:hAnsi="Garamond" w:cs="Calibri"/>
          <w:color w:val="212121"/>
          <w:sz w:val="24"/>
          <w:szCs w:val="24"/>
          <w:shd w:val="clear" w:color="auto" w:fill="FFFFFF"/>
        </w:rPr>
        <w:lastRenderedPageBreak/>
        <w:t>Organizer, Chair and Moderator, “Policing White Supremacy: Police Unions, City Politics and White Supremacy.” Labor and Working-Class History Association Annual Meeting, May 28, 2021.</w:t>
      </w:r>
    </w:p>
    <w:p w14:paraId="153351C7" w14:textId="0F8459A9" w:rsidR="007F055A" w:rsidRPr="007701AA" w:rsidRDefault="007F055A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color w:val="212121"/>
          <w:sz w:val="24"/>
          <w:szCs w:val="24"/>
          <w:shd w:val="clear" w:color="auto" w:fill="FFFFFF"/>
        </w:rPr>
      </w:pPr>
      <w:r w:rsidRPr="007701AA">
        <w:rPr>
          <w:rFonts w:ascii="Garamond" w:hAnsi="Garamond" w:cs="Calibri"/>
          <w:color w:val="212121"/>
          <w:sz w:val="24"/>
          <w:szCs w:val="24"/>
          <w:shd w:val="clear" w:color="auto" w:fill="FFFFFF"/>
        </w:rPr>
        <w:t>“Decolonizing Worker’s Rights: The Gaming Conundrum,” American Studies Association Conference, Honolulu, HI. November 7, 2019</w:t>
      </w:r>
    </w:p>
    <w:p w14:paraId="1BBC4FA9" w14:textId="63705E6A" w:rsidR="004F1FF6" w:rsidRPr="007701AA" w:rsidRDefault="004F1FF6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noProof/>
          <w:sz w:val="24"/>
          <w:szCs w:val="24"/>
        </w:rPr>
      </w:pPr>
      <w:r w:rsidRPr="007701AA">
        <w:rPr>
          <w:rFonts w:ascii="Garamond" w:hAnsi="Garamond" w:cs="Calibri"/>
          <w:color w:val="212121"/>
          <w:sz w:val="24"/>
          <w:szCs w:val="24"/>
          <w:shd w:val="clear" w:color="auto" w:fill="FFFFFF"/>
        </w:rPr>
        <w:t>“Civil Rights or Sovereignty Rights? Understanding the Historical Conflict between Native Americans and Organized Labor,” International Sociological Association World Congress,</w:t>
      </w:r>
      <w:r w:rsidR="002C367F" w:rsidRPr="007701AA">
        <w:rPr>
          <w:rFonts w:ascii="Garamond" w:hAnsi="Garamond" w:cs="Calibri"/>
          <w:color w:val="212121"/>
          <w:sz w:val="24"/>
          <w:szCs w:val="24"/>
          <w:shd w:val="clear" w:color="auto" w:fill="FFFFFF"/>
        </w:rPr>
        <w:t xml:space="preserve"> </w:t>
      </w:r>
      <w:r w:rsidR="002C367F" w:rsidRPr="007701AA">
        <w:rPr>
          <w:rFonts w:ascii="Garamond" w:hAnsi="Garamond" w:cs="Calibri"/>
          <w:noProof/>
          <w:sz w:val="24"/>
          <w:szCs w:val="24"/>
        </w:rPr>
        <w:t>Toronto, Ontario, July 19-21, 2018</w:t>
      </w:r>
      <w:r w:rsidR="00D131EF" w:rsidRPr="007701AA">
        <w:rPr>
          <w:rFonts w:ascii="Garamond" w:hAnsi="Garamond" w:cs="Calibri"/>
          <w:noProof/>
          <w:sz w:val="24"/>
          <w:szCs w:val="24"/>
        </w:rPr>
        <w:t xml:space="preserve">, </w:t>
      </w:r>
      <w:r w:rsidR="00D131EF" w:rsidRPr="007701AA">
        <w:rPr>
          <w:rFonts w:ascii="Garamond" w:hAnsi="Garamond" w:cs="Calibri"/>
          <w:noProof/>
          <w:sz w:val="24"/>
          <w:szCs w:val="24"/>
          <w:u w:val="single"/>
        </w:rPr>
        <w:t>International Conference</w:t>
      </w:r>
      <w:r w:rsidR="002C367F" w:rsidRPr="007701AA">
        <w:rPr>
          <w:rFonts w:ascii="Garamond" w:hAnsi="Garamond" w:cs="Calibri"/>
          <w:noProof/>
          <w:sz w:val="24"/>
          <w:szCs w:val="24"/>
        </w:rPr>
        <w:t>.</w:t>
      </w:r>
    </w:p>
    <w:p w14:paraId="0952DF42" w14:textId="68E30749" w:rsidR="007949A7" w:rsidRPr="007701AA" w:rsidRDefault="007949A7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“Digging Ditches and Sewing Mattresses: The State, Gender, and Capitalist Change in Native American Communities in the 1930s,” Native American and Indigenous Studies Association Meeting, Honolulu, Hawaii, May 18, 2016. </w:t>
      </w:r>
    </w:p>
    <w:p w14:paraId="59138C96" w14:textId="689B623E" w:rsidR="00070842" w:rsidRPr="007701AA" w:rsidRDefault="00CD7A9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“American Indians in Western </w:t>
      </w:r>
      <w:r w:rsidR="00822136" w:rsidRPr="007701AA">
        <w:rPr>
          <w:rFonts w:ascii="Garamond" w:hAnsi="Garamond" w:cs="Calibri"/>
          <w:sz w:val="24"/>
          <w:szCs w:val="24"/>
        </w:rPr>
        <w:t>Working-Class</w:t>
      </w:r>
      <w:r w:rsidRPr="007701AA">
        <w:rPr>
          <w:rFonts w:ascii="Garamond" w:hAnsi="Garamond" w:cs="Calibri"/>
          <w:sz w:val="24"/>
          <w:szCs w:val="24"/>
        </w:rPr>
        <w:t xml:space="preserve"> History,” on The State of the Field: Western </w:t>
      </w:r>
      <w:r w:rsidR="00822136" w:rsidRPr="007701AA">
        <w:rPr>
          <w:rFonts w:ascii="Garamond" w:hAnsi="Garamond" w:cs="Calibri"/>
          <w:sz w:val="24"/>
          <w:szCs w:val="24"/>
        </w:rPr>
        <w:t>Working-Class</w:t>
      </w:r>
      <w:r w:rsidRPr="007701AA">
        <w:rPr>
          <w:rFonts w:ascii="Garamond" w:hAnsi="Garamond" w:cs="Calibri"/>
          <w:sz w:val="24"/>
          <w:szCs w:val="24"/>
        </w:rPr>
        <w:t xml:space="preserve"> History Panel, Western History Association Meeting, Portland, OR, October 2015.</w:t>
      </w:r>
      <w:r w:rsidR="00CA4AA6" w:rsidRPr="007701AA">
        <w:rPr>
          <w:rFonts w:ascii="Garamond" w:hAnsi="Garamond" w:cs="Calibri"/>
          <w:sz w:val="24"/>
          <w:szCs w:val="24"/>
        </w:rPr>
        <w:t xml:space="preserve"> </w:t>
      </w:r>
      <w:hyperlink r:id="rId7" w:history="1">
        <w:r w:rsidR="00CA4AA6" w:rsidRPr="007701AA">
          <w:rPr>
            <w:rStyle w:val="Hyperlink"/>
            <w:rFonts w:ascii="Garamond" w:hAnsi="Garamond" w:cs="Calibri"/>
            <w:sz w:val="24"/>
            <w:szCs w:val="24"/>
          </w:rPr>
          <w:t>https://www.c-span.org/video/?328896-2/western-labor-working-class-history</w:t>
        </w:r>
      </w:hyperlink>
    </w:p>
    <w:p w14:paraId="52C47C97" w14:textId="2DA9C114" w:rsidR="00875145" w:rsidRPr="007701AA" w:rsidRDefault="00875145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Commentator, "Sex and the State: Defining and Disciplining Sexual Diversity in the West," Western History Association Meeting, </w:t>
      </w:r>
      <w:r w:rsidR="00CD7A9F" w:rsidRPr="007701AA">
        <w:rPr>
          <w:rFonts w:ascii="Garamond" w:hAnsi="Garamond" w:cs="Calibri"/>
          <w:sz w:val="24"/>
          <w:szCs w:val="24"/>
        </w:rPr>
        <w:t xml:space="preserve">Long Beach, CA, </w:t>
      </w:r>
      <w:r w:rsidRPr="007701AA">
        <w:rPr>
          <w:rFonts w:ascii="Garamond" w:hAnsi="Garamond" w:cs="Calibri"/>
          <w:sz w:val="24"/>
          <w:szCs w:val="24"/>
        </w:rPr>
        <w:t>October 2014.</w:t>
      </w:r>
    </w:p>
    <w:p w14:paraId="26B47AA9" w14:textId="6460D4AF" w:rsidR="005F7C08" w:rsidRPr="007701AA" w:rsidRDefault="005F7C08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Commentator, "Women and Labor in World War II," Western History Association Meeting, Tucson, Arizona, October 2013.</w:t>
      </w:r>
    </w:p>
    <w:p w14:paraId="04F8D6FF" w14:textId="71CC3528" w:rsidR="005F7C08" w:rsidRPr="007701AA" w:rsidRDefault="005F7C08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"Daughters for Hire: American Indian Domestic Workers and Urban Relocation Programs in the 1950s," at</w:t>
      </w:r>
      <w:r w:rsidR="00B2379E" w:rsidRPr="007701AA">
        <w:rPr>
          <w:rFonts w:ascii="Garamond" w:hAnsi="Garamond" w:cs="Calibri"/>
          <w:sz w:val="24"/>
          <w:szCs w:val="24"/>
        </w:rPr>
        <w:t xml:space="preserve"> the </w:t>
      </w:r>
      <w:r w:rsidRPr="007701AA">
        <w:rPr>
          <w:rFonts w:ascii="Garamond" w:hAnsi="Garamond" w:cs="Calibri"/>
          <w:sz w:val="24"/>
          <w:szCs w:val="24"/>
          <w:lang w:val="en-GB"/>
        </w:rPr>
        <w:t xml:space="preserve">International Conference of Labour and Social History (ITH): </w:t>
      </w:r>
      <w:r w:rsidRPr="007701AA">
        <w:rPr>
          <w:rFonts w:ascii="Garamond" w:hAnsi="Garamond" w:cs="Calibri"/>
          <w:sz w:val="24"/>
          <w:szCs w:val="24"/>
        </w:rPr>
        <w:t>Towards a Global History of Domestic Workers and Caregivers" in Linz, Austria on September 12-15, 2013</w:t>
      </w:r>
      <w:r w:rsidR="00D131EF" w:rsidRPr="007701AA">
        <w:rPr>
          <w:rFonts w:ascii="Garamond" w:hAnsi="Garamond" w:cs="Calibri"/>
          <w:sz w:val="24"/>
          <w:szCs w:val="24"/>
        </w:rPr>
        <w:t xml:space="preserve">, </w:t>
      </w:r>
      <w:r w:rsidR="00D131EF" w:rsidRPr="007701AA">
        <w:rPr>
          <w:rFonts w:ascii="Garamond" w:hAnsi="Garamond" w:cs="Calibri"/>
          <w:sz w:val="24"/>
          <w:szCs w:val="24"/>
          <w:u w:val="single"/>
        </w:rPr>
        <w:t>International Conference</w:t>
      </w:r>
      <w:r w:rsidRPr="007701AA">
        <w:rPr>
          <w:rFonts w:ascii="Garamond" w:hAnsi="Garamond" w:cs="Calibri"/>
          <w:sz w:val="24"/>
          <w:szCs w:val="24"/>
        </w:rPr>
        <w:t>.</w:t>
      </w:r>
    </w:p>
    <w:p w14:paraId="1D62E981" w14:textId="42203BD6" w:rsidR="00F6065F" w:rsidRPr="007701AA" w:rsidRDefault="00F6065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"Beyond the Civil Rights Paradigm: Thinking about Class, American Indian Workers, and Colonial Legacies," American Historical Association Annual Meeting, New Orleans, LA, January 3, 2013.</w:t>
      </w:r>
    </w:p>
    <w:p w14:paraId="76A4AF0F" w14:textId="69A467C4" w:rsidR="00112621" w:rsidRPr="007701AA" w:rsidRDefault="00112621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Chair, "Native Americans and Immigrant Others," Western History Association annual meeting, </w:t>
      </w:r>
      <w:r w:rsidR="00D131EF" w:rsidRPr="007701AA">
        <w:rPr>
          <w:rFonts w:ascii="Garamond" w:hAnsi="Garamond" w:cs="Calibri"/>
          <w:sz w:val="24"/>
          <w:szCs w:val="24"/>
        </w:rPr>
        <w:t>October</w:t>
      </w:r>
      <w:r w:rsidRPr="007701AA">
        <w:rPr>
          <w:rFonts w:ascii="Garamond" w:hAnsi="Garamond" w:cs="Calibri"/>
          <w:sz w:val="24"/>
          <w:szCs w:val="24"/>
        </w:rPr>
        <w:t xml:space="preserve"> 2012.</w:t>
      </w:r>
    </w:p>
    <w:p w14:paraId="26DCD14E" w14:textId="632DC10A" w:rsidR="00F6065F" w:rsidRPr="007701AA" w:rsidRDefault="00112621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"The Wide-ranging Significance of Gender: The Influence of Alice Kessler Harris’ Work, through the Eyes of Her Students -- Class and Ethnicity," paper delivered at the Organization of American Historians Conference, Milwaukee, WI, April 2012. </w:t>
      </w:r>
    </w:p>
    <w:p w14:paraId="005664BF" w14:textId="6D53799E" w:rsidR="004E205C" w:rsidRPr="007701AA" w:rsidRDefault="004E205C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Moderator and organizer/editor, </w:t>
      </w:r>
      <w:r w:rsidR="003E19E1" w:rsidRPr="007701AA">
        <w:rPr>
          <w:rFonts w:ascii="Garamond" w:hAnsi="Garamond" w:cs="Calibri"/>
          <w:sz w:val="24"/>
          <w:szCs w:val="24"/>
        </w:rPr>
        <w:t xml:space="preserve">Plenary session: </w:t>
      </w:r>
      <w:r w:rsidRPr="007701AA">
        <w:rPr>
          <w:rFonts w:ascii="Garamond" w:hAnsi="Garamond" w:cs="Calibri"/>
          <w:sz w:val="24"/>
          <w:szCs w:val="24"/>
        </w:rPr>
        <w:t xml:space="preserve">"Roundtable:  The Past and Future of Western History: Weaving Strands of Inquiry </w:t>
      </w:r>
      <w:r w:rsidR="00F6065F" w:rsidRPr="007701AA">
        <w:rPr>
          <w:rFonts w:ascii="Garamond" w:hAnsi="Garamond" w:cs="Calibri"/>
          <w:sz w:val="24"/>
          <w:szCs w:val="24"/>
        </w:rPr>
        <w:t xml:space="preserve">in a (still) Contested Region" </w:t>
      </w:r>
      <w:r w:rsidRPr="007701AA">
        <w:rPr>
          <w:rFonts w:ascii="Garamond" w:hAnsi="Garamond" w:cs="Calibri"/>
          <w:sz w:val="24"/>
          <w:szCs w:val="24"/>
        </w:rPr>
        <w:t>featuring authors from the Western Historical Quarterly commemorative issue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Autumn 2011. Western History Association annual meeting, October 13, 2011.</w:t>
      </w:r>
    </w:p>
    <w:p w14:paraId="0D63AAD6" w14:textId="3BA10492" w:rsidR="004E205C" w:rsidRPr="007701AA" w:rsidRDefault="004E205C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 and Comment</w:t>
      </w:r>
      <w:r w:rsidR="00AF5DD2">
        <w:rPr>
          <w:rFonts w:ascii="Garamond" w:hAnsi="Garamond" w:cs="Calibri"/>
          <w:sz w:val="24"/>
          <w:szCs w:val="24"/>
        </w:rPr>
        <w:t>ator</w:t>
      </w:r>
      <w:r w:rsidRPr="007701AA">
        <w:rPr>
          <w:rFonts w:ascii="Garamond" w:hAnsi="Garamond" w:cs="Calibri"/>
          <w:sz w:val="24"/>
          <w:szCs w:val="24"/>
        </w:rPr>
        <w:t xml:space="preserve"> for "Indigenous Peoples in North America," paper session for the Pacific Coast Branch of the American Historical Association, August 13, 2011. </w:t>
      </w:r>
    </w:p>
    <w:p w14:paraId="439D971B" w14:textId="3291E856" w:rsidR="00A760D4" w:rsidRPr="007701AA" w:rsidRDefault="00A760D4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 and Comment</w:t>
      </w:r>
      <w:r w:rsidR="00AF5DD2">
        <w:rPr>
          <w:rFonts w:ascii="Garamond" w:hAnsi="Garamond" w:cs="Calibri"/>
          <w:sz w:val="24"/>
          <w:szCs w:val="24"/>
        </w:rPr>
        <w:t>ator</w:t>
      </w:r>
      <w:r w:rsidR="001B42C8" w:rsidRPr="007701AA">
        <w:rPr>
          <w:rFonts w:ascii="Garamond" w:hAnsi="Garamond" w:cs="Calibri"/>
          <w:sz w:val="24"/>
          <w:szCs w:val="24"/>
        </w:rPr>
        <w:t xml:space="preserve"> for</w:t>
      </w:r>
      <w:r w:rsidRPr="007701AA">
        <w:rPr>
          <w:rFonts w:ascii="Garamond" w:hAnsi="Garamond" w:cs="Calibri"/>
          <w:sz w:val="24"/>
          <w:szCs w:val="24"/>
        </w:rPr>
        <w:t xml:space="preserve"> “Native Americans at Work,” a session at the Western History Association</w:t>
      </w:r>
      <w:r w:rsidR="001B42C8" w:rsidRPr="007701AA">
        <w:rPr>
          <w:rFonts w:ascii="Garamond" w:hAnsi="Garamond" w:cs="Calibri"/>
          <w:sz w:val="24"/>
          <w:szCs w:val="24"/>
        </w:rPr>
        <w:t xml:space="preserve"> Annual Meeting,</w:t>
      </w:r>
      <w:r w:rsidRPr="007701AA">
        <w:rPr>
          <w:rFonts w:ascii="Garamond" w:hAnsi="Garamond" w:cs="Calibri"/>
          <w:sz w:val="24"/>
          <w:szCs w:val="24"/>
        </w:rPr>
        <w:t xml:space="preserve"> October 16, 2010.</w:t>
      </w:r>
    </w:p>
    <w:p w14:paraId="0FBAB3F8" w14:textId="78B7E7F0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Comment</w:t>
      </w:r>
      <w:r w:rsidR="00AF5DD2">
        <w:rPr>
          <w:rFonts w:ascii="Garamond" w:hAnsi="Garamond" w:cs="Calibri"/>
          <w:sz w:val="24"/>
          <w:szCs w:val="24"/>
        </w:rPr>
        <w:t>ator</w:t>
      </w:r>
      <w:r w:rsidRPr="007701AA">
        <w:rPr>
          <w:rFonts w:ascii="Garamond" w:hAnsi="Garamond" w:cs="Calibri"/>
          <w:sz w:val="24"/>
          <w:szCs w:val="24"/>
        </w:rPr>
        <w:t xml:space="preserve"> for "Indigenous Peoples and National Labor Systems,"</w:t>
      </w:r>
      <w:r w:rsidRPr="007701AA">
        <w:rPr>
          <w:rStyle w:val="Hyperlink"/>
          <w:rFonts w:ascii="Garamond" w:hAnsi="Garamond" w:cs="Calibri"/>
          <w:color w:val="auto"/>
          <w:sz w:val="24"/>
          <w:szCs w:val="24"/>
          <w:u w:val="none"/>
        </w:rPr>
        <w:t xml:space="preserve"> session at</w:t>
      </w:r>
      <w:r w:rsidRPr="007701AA">
        <w:rPr>
          <w:rStyle w:val="Hyperlink"/>
          <w:rFonts w:ascii="Garamond" w:hAnsi="Garamond" w:cs="Calibri"/>
          <w:sz w:val="24"/>
          <w:szCs w:val="24"/>
          <w:u w:val="none"/>
        </w:rPr>
        <w:t xml:space="preserve"> </w:t>
      </w:r>
      <w:r w:rsidRPr="007701AA">
        <w:rPr>
          <w:rStyle w:val="apple-style-span"/>
          <w:rFonts w:ascii="Garamond" w:hAnsi="Garamond" w:cs="Calibri"/>
          <w:sz w:val="24"/>
          <w:szCs w:val="24"/>
        </w:rPr>
        <w:t xml:space="preserve">Workers, the Nation-State, and Beyond: The Newberry Conference on Labor History Across the Americas, </w:t>
      </w:r>
      <w:r w:rsidRPr="007701AA">
        <w:rPr>
          <w:rFonts w:ascii="Garamond" w:hAnsi="Garamond" w:cs="Calibri"/>
          <w:sz w:val="24"/>
          <w:szCs w:val="24"/>
        </w:rPr>
        <w:t xml:space="preserve">Chicago, IL, </w:t>
      </w:r>
      <w:r w:rsidRPr="007701AA">
        <w:rPr>
          <w:rStyle w:val="apple-style-span"/>
          <w:rFonts w:ascii="Garamond" w:hAnsi="Garamond" w:cs="Calibri"/>
          <w:sz w:val="24"/>
          <w:szCs w:val="24"/>
        </w:rPr>
        <w:t>(</w:t>
      </w:r>
      <w:r w:rsidRPr="007701AA">
        <w:rPr>
          <w:rStyle w:val="apple-style-span"/>
          <w:rFonts w:ascii="Garamond" w:hAnsi="Garamond" w:cs="Calibri"/>
          <w:sz w:val="24"/>
          <w:szCs w:val="24"/>
          <w:u w:val="single"/>
        </w:rPr>
        <w:t>International conference, invited</w:t>
      </w:r>
      <w:r w:rsidRPr="007701AA">
        <w:rPr>
          <w:rStyle w:val="apple-style-span"/>
          <w:rFonts w:ascii="Garamond" w:hAnsi="Garamond" w:cs="Calibri"/>
          <w:sz w:val="24"/>
          <w:szCs w:val="24"/>
        </w:rPr>
        <w:t xml:space="preserve">) </w:t>
      </w:r>
      <w:r w:rsidRPr="007701AA">
        <w:rPr>
          <w:rFonts w:ascii="Garamond" w:hAnsi="Garamond" w:cs="Calibri"/>
          <w:sz w:val="24"/>
          <w:szCs w:val="24"/>
        </w:rPr>
        <w:t>September 19-20, 2008.</w:t>
      </w:r>
    </w:p>
    <w:p w14:paraId="0896EFE3" w14:textId="7EA67917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“American Indian Women in the WPA Sewing Project,” Indigenous Women, Labour and Colonization International Workshop, Trent University, Peterborough, Ontario, August 14-17, 2008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(</w:t>
      </w:r>
      <w:r w:rsidRPr="007701AA">
        <w:rPr>
          <w:rStyle w:val="apple-style-span"/>
          <w:rFonts w:ascii="Garamond" w:hAnsi="Garamond" w:cs="Calibri"/>
          <w:sz w:val="24"/>
          <w:szCs w:val="24"/>
          <w:u w:val="single"/>
        </w:rPr>
        <w:t>International conference, invited</w:t>
      </w:r>
      <w:r w:rsidRPr="007701AA">
        <w:rPr>
          <w:rStyle w:val="apple-style-span"/>
          <w:rFonts w:ascii="Garamond" w:hAnsi="Garamond" w:cs="Calibri"/>
          <w:sz w:val="24"/>
          <w:szCs w:val="24"/>
        </w:rPr>
        <w:t>)</w:t>
      </w:r>
    </w:p>
    <w:p w14:paraId="217D932F" w14:textId="5380708C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"Reviewing and Refereeing: Suggestions for Good Citizenship in the World of Academic Publishing," Roundtable on Publishing, American Historical Association, Pacific Coast Branch, Pasadena, </w:t>
      </w:r>
      <w:r w:rsidR="00D131EF" w:rsidRPr="007701AA">
        <w:rPr>
          <w:rFonts w:ascii="Garamond" w:hAnsi="Garamond" w:cs="Calibri"/>
          <w:sz w:val="24"/>
          <w:szCs w:val="24"/>
        </w:rPr>
        <w:t>CA,</w:t>
      </w:r>
      <w:r w:rsidRPr="007701AA">
        <w:rPr>
          <w:rFonts w:ascii="Garamond" w:hAnsi="Garamond" w:cs="Calibri"/>
          <w:sz w:val="24"/>
          <w:szCs w:val="24"/>
        </w:rPr>
        <w:t xml:space="preserve"> August 9, 2008.</w:t>
      </w:r>
    </w:p>
    <w:p w14:paraId="698442FF" w14:textId="016A9B2E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lastRenderedPageBreak/>
        <w:t xml:space="preserve">"Charity or </w:t>
      </w:r>
      <w:r w:rsidR="00D131EF" w:rsidRPr="007701AA">
        <w:rPr>
          <w:rFonts w:ascii="Garamond" w:hAnsi="Garamond" w:cs="Calibri"/>
          <w:sz w:val="24"/>
          <w:szCs w:val="24"/>
        </w:rPr>
        <w:t>Industry?</w:t>
      </w:r>
      <w:r w:rsidRPr="007701AA">
        <w:rPr>
          <w:rFonts w:ascii="Garamond" w:hAnsi="Garamond" w:cs="Calibri"/>
          <w:sz w:val="24"/>
          <w:szCs w:val="24"/>
        </w:rPr>
        <w:t xml:space="preserve"> Gendering of Work Relief in Indian Country in the New Deal Era," Berkshire Conference on the History of Women, Minneapolis, MN, June 14, 2008. </w:t>
      </w:r>
    </w:p>
    <w:p w14:paraId="120B1113" w14:textId="24F78B17" w:rsidR="00DD07AB" w:rsidRPr="007701AA" w:rsidRDefault="00122CA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Making Alternative Histories in an American Indian Context,” American Ethnological Society/</w:t>
      </w:r>
      <w:r w:rsidR="00DD07AB" w:rsidRPr="007701AA">
        <w:rPr>
          <w:rStyle w:val="Emphasis"/>
          <w:rFonts w:ascii="Garamond" w:hAnsi="Garamond" w:cs="Calibri"/>
          <w:i w:val="0"/>
          <w:iCs w:val="0"/>
          <w:sz w:val="24"/>
          <w:szCs w:val="24"/>
        </w:rPr>
        <w:t xml:space="preserve">The Society for the Anthropology of North America annual meeting, </w:t>
      </w:r>
      <w:r w:rsidR="00DD07AB" w:rsidRPr="007701AA">
        <w:rPr>
          <w:rFonts w:ascii="Garamond" w:hAnsi="Garamond" w:cs="Calibri"/>
          <w:sz w:val="24"/>
          <w:szCs w:val="24"/>
        </w:rPr>
        <w:t>Wrightsville Beach, North Carolina April 3</w:t>
      </w:r>
      <w:r w:rsidR="00DD07AB" w:rsidRPr="007701AA">
        <w:rPr>
          <w:rFonts w:ascii="Garamond" w:hAnsi="Garamond" w:cs="Calibri"/>
          <w:sz w:val="24"/>
          <w:szCs w:val="24"/>
          <w:vertAlign w:val="superscript"/>
        </w:rPr>
        <w:t>rd</w:t>
      </w:r>
      <w:r w:rsidR="00DD07AB" w:rsidRPr="007701AA">
        <w:rPr>
          <w:rFonts w:ascii="Garamond" w:hAnsi="Garamond" w:cs="Calibri"/>
          <w:sz w:val="24"/>
          <w:szCs w:val="24"/>
        </w:rPr>
        <w:t xml:space="preserve"> – 5</w:t>
      </w:r>
      <w:r w:rsidR="00DD07AB" w:rsidRPr="007701AA">
        <w:rPr>
          <w:rFonts w:ascii="Garamond" w:hAnsi="Garamond" w:cs="Calibri"/>
          <w:sz w:val="24"/>
          <w:szCs w:val="24"/>
          <w:vertAlign w:val="superscript"/>
        </w:rPr>
        <w:t>th</w:t>
      </w:r>
      <w:r w:rsidR="00DD07AB" w:rsidRPr="007701AA">
        <w:rPr>
          <w:rFonts w:ascii="Garamond" w:hAnsi="Garamond" w:cs="Calibri"/>
          <w:sz w:val="24"/>
          <w:szCs w:val="24"/>
        </w:rPr>
        <w:t>, 2008</w:t>
      </w:r>
    </w:p>
    <w:p w14:paraId="4D9AB09C" w14:textId="479FA97A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"Jobs and Sovereignty:  Tribal Employment Rights and Energy Development in the 20</w:t>
      </w:r>
      <w:r w:rsidRPr="007701AA">
        <w:rPr>
          <w:rFonts w:ascii="Garamond" w:hAnsi="Garamond" w:cs="Calibri"/>
          <w:sz w:val="24"/>
          <w:szCs w:val="24"/>
          <w:vertAlign w:val="superscript"/>
        </w:rPr>
        <w:t>th</w:t>
      </w:r>
      <w:r w:rsidRPr="007701AA">
        <w:rPr>
          <w:rFonts w:ascii="Garamond" w:hAnsi="Garamond" w:cs="Calibri"/>
          <w:sz w:val="24"/>
          <w:szCs w:val="24"/>
        </w:rPr>
        <w:t xml:space="preserve"> Century,” Indians and Energy Symposium, Southern Methodist University, Dallas, TX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April 10-13, 2008.</w:t>
      </w:r>
    </w:p>
    <w:p w14:paraId="42763F0B" w14:textId="47D6DE55" w:rsidR="00DD07AB" w:rsidRPr="007701AA" w:rsidRDefault="0098482C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“Response: </w:t>
      </w:r>
      <w:r w:rsidR="00DD07AB" w:rsidRPr="007701AA">
        <w:rPr>
          <w:rFonts w:ascii="Garamond" w:hAnsi="Garamond" w:cs="Calibri"/>
          <w:sz w:val="24"/>
          <w:szCs w:val="24"/>
        </w:rPr>
        <w:t>Colleen O’Neill’s Working the Navajo Way,” Social Science History Conference, Chicago, IL, November 15, 2007 (This was a session dedicated to the discussion of my book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DD07AB" w:rsidRPr="007701AA">
        <w:rPr>
          <w:rFonts w:ascii="Garamond" w:hAnsi="Garamond" w:cs="Calibri"/>
          <w:sz w:val="24"/>
          <w:szCs w:val="24"/>
        </w:rPr>
        <w:t>I delivered a response to the commentary)</w:t>
      </w:r>
    </w:p>
    <w:p w14:paraId="4D5D51D3" w14:textId="191C4856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"The Diné Roots of Tribal Employment Rights," Navajo Studies Conference, Diné College, Tsaile, Arizona, November 3, 2007</w:t>
      </w:r>
    </w:p>
    <w:p w14:paraId="1018FAC6" w14:textId="0FBE2E66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“American Indians and American </w:t>
      </w:r>
      <w:r w:rsidR="00045D30" w:rsidRPr="007701AA">
        <w:rPr>
          <w:rFonts w:ascii="Garamond" w:hAnsi="Garamond" w:cs="Calibri"/>
          <w:sz w:val="24"/>
          <w:szCs w:val="24"/>
        </w:rPr>
        <w:t>Working-Class</w:t>
      </w:r>
      <w:r w:rsidRPr="007701AA">
        <w:rPr>
          <w:rFonts w:ascii="Garamond" w:hAnsi="Garamond" w:cs="Calibri"/>
          <w:sz w:val="24"/>
          <w:szCs w:val="24"/>
        </w:rPr>
        <w:t xml:space="preserve"> History: historiographic challenges,” Roundtable presentation, “American Indians and Capitalist Culture,” Organization of American Historians Annual Meeting, Minneapolis, NM March 31, 2007. </w:t>
      </w:r>
    </w:p>
    <w:p w14:paraId="5B2B9FB6" w14:textId="0E06BAA0" w:rsidR="000A602F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Moderator, “Gendering Labor History: Alice Kessler-Harris and US Labor History,” North American Labor History Conference, Detroit, MI, </w:t>
      </w:r>
      <w:proofErr w:type="gramStart"/>
      <w:r w:rsidRPr="007701AA">
        <w:rPr>
          <w:rFonts w:ascii="Garamond" w:hAnsi="Garamond" w:cs="Calibri"/>
          <w:sz w:val="24"/>
          <w:szCs w:val="24"/>
        </w:rPr>
        <w:t>October,</w:t>
      </w:r>
      <w:proofErr w:type="gramEnd"/>
      <w:r w:rsidRPr="007701AA">
        <w:rPr>
          <w:rFonts w:ascii="Garamond" w:hAnsi="Garamond" w:cs="Calibri"/>
          <w:sz w:val="24"/>
          <w:szCs w:val="24"/>
        </w:rPr>
        <w:t xml:space="preserve"> 2006.</w:t>
      </w:r>
    </w:p>
    <w:p w14:paraId="5FEE3BC0" w14:textId="28E1300D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 xml:space="preserve">Labor Rights or Sovereignty </w:t>
      </w:r>
      <w:proofErr w:type="gramStart"/>
      <w:r w:rsidR="00DD07AB" w:rsidRPr="007701AA">
        <w:rPr>
          <w:rFonts w:ascii="Garamond" w:hAnsi="Garamond" w:cs="Calibri"/>
          <w:sz w:val="24"/>
          <w:szCs w:val="24"/>
        </w:rPr>
        <w:t>Rights?:</w:t>
      </w:r>
      <w:proofErr w:type="gramEnd"/>
      <w:r w:rsidR="00DD07AB" w:rsidRPr="007701AA">
        <w:rPr>
          <w:rFonts w:ascii="Garamond" w:hAnsi="Garamond" w:cs="Calibri"/>
          <w:sz w:val="24"/>
          <w:szCs w:val="24"/>
        </w:rPr>
        <w:t xml:space="preserve"> The Tribal Employment Rights Ordinance and the Transformation of Work in Postwar Reservation Communities." </w:t>
      </w:r>
      <w:r w:rsidR="00792594" w:rsidRPr="007701AA">
        <w:rPr>
          <w:rFonts w:ascii="Garamond" w:hAnsi="Garamond" w:cs="Calibri"/>
          <w:sz w:val="24"/>
          <w:szCs w:val="24"/>
        </w:rPr>
        <w:t xml:space="preserve">Indians, Labor, and Capitalist Culture: A Colloquium of Historians, Ethnohistorians, and Anthropologists September 22-23, 2006, </w:t>
      </w:r>
      <w:r w:rsidR="00DD07AB" w:rsidRPr="007701AA">
        <w:rPr>
          <w:rFonts w:ascii="Garamond" w:hAnsi="Garamond" w:cs="Calibri"/>
          <w:sz w:val="24"/>
          <w:szCs w:val="24"/>
        </w:rPr>
        <w:t>workshop at the Newberry Library, Sept 22-23, 2006.</w:t>
      </w:r>
    </w:p>
    <w:p w14:paraId="517720A5" w14:textId="0E6487FA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“Weaving a Living: Gender and the Incorporation of Navajo Households into the U.S. Market Economy,” American Historical Association, Pacific Coast Branch annual meeting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 xml:space="preserve">Honolulu, HI. August 3, 2003. </w:t>
      </w:r>
    </w:p>
    <w:p w14:paraId="622C495C" w14:textId="2E489DB6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Commentator for "Negotiating Space," Western Historical Association 41st Annual Conference, October 4 - 7, 2001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San Diego, CA.</w:t>
      </w:r>
    </w:p>
    <w:p w14:paraId="58072C15" w14:textId="73989D74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The Significance of American Indians in U.S. Labor History," North American Labor History Conference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DD07AB" w:rsidRPr="007701AA">
        <w:rPr>
          <w:rFonts w:ascii="Garamond" w:hAnsi="Garamond" w:cs="Calibri"/>
          <w:sz w:val="24"/>
          <w:szCs w:val="24"/>
        </w:rPr>
        <w:t>Detroit, MI, October 19, 2000.</w:t>
      </w:r>
    </w:p>
    <w:p w14:paraId="2632FD6B" w14:textId="4751B711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Rethinking Modernization Frameworks for American Indian History: Lessons from the Third World," Western History Association, San Antonio, TX, October 14, 2000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0D30B8E8" w14:textId="6796243E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 and Commentator for "Culture and Community: Gender, Race and Sexuality in California's Popular Front," Southwest Labor Studies Association Meeting, Long Beach, California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May 6, 2000</w:t>
      </w:r>
    </w:p>
    <w:p w14:paraId="21325741" w14:textId="11321821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 xml:space="preserve">'Making a Living and Working Elsewhere': Navajo Workers and the Construction of the 'Traditional' in an Industrial Landscape, 1948-1973."  American Historical Association Annual Meeting, Seattle, Washington, January 9, 1998. </w:t>
      </w:r>
    </w:p>
    <w:p w14:paraId="234A0A38" w14:textId="403BC630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The Making of a Navajo Wage-Worker: The Navajo Household and Wage-Work, 1948-1972."  Western History Association Annual Conference, St. Paul MI, October 18, 1997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6A76C342" w14:textId="1962050D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Navajo Workers and White Man's Ways: Race, Sovereignty and Organized Labor on the Navajo Reservation in the 1950s," American Studies Association Meeting, Kansas City, MO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DD07AB" w:rsidRPr="007701AA">
        <w:rPr>
          <w:rFonts w:ascii="Garamond" w:hAnsi="Garamond" w:cs="Calibri"/>
          <w:sz w:val="24"/>
          <w:szCs w:val="24"/>
        </w:rPr>
        <w:t>October 31-November 2, 1996.</w:t>
      </w:r>
    </w:p>
    <w:p w14:paraId="692DAEAA" w14:textId="7EF90800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Maintaining `Harmony' in a Capitalist Economy: The Indigenous Coal Industry and the Transformation of the Navajo Household." North American Labor History Conference, Wayne State University, Detroit, MI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DD07AB" w:rsidRPr="007701AA">
        <w:rPr>
          <w:rFonts w:ascii="Garamond" w:hAnsi="Garamond" w:cs="Calibri"/>
          <w:sz w:val="24"/>
          <w:szCs w:val="24"/>
        </w:rPr>
        <w:t>October 21-23, 1995.</w:t>
      </w:r>
    </w:p>
    <w:p w14:paraId="18929AFC" w14:textId="48307553" w:rsidR="00DD07AB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Womenfolk and Union Men: International Union of Mine, Mill, and Smelter Workers, 1947-1957."  Berkshire Women's History Conference, Vassar College, Poughkeepsie, NY, June 12, 1993.</w:t>
      </w:r>
    </w:p>
    <w:p w14:paraId="0CEFB071" w14:textId="138BD9CB" w:rsidR="004853CA" w:rsidRPr="007701AA" w:rsidRDefault="00AF5DD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lastRenderedPageBreak/>
        <w:t>“</w:t>
      </w:r>
      <w:r w:rsidR="00DD07AB" w:rsidRPr="007701AA">
        <w:rPr>
          <w:rFonts w:ascii="Garamond" w:hAnsi="Garamond" w:cs="Calibri"/>
          <w:sz w:val="24"/>
          <w:szCs w:val="24"/>
        </w:rPr>
        <w:t>Domestic Defiance: The Women of the Bisbee Deportation." Thirteenth Annual North American Labor History Conference, Wayne State University, Detroit, MI. October 17-19, 1991.</w:t>
      </w:r>
    </w:p>
    <w:p w14:paraId="6FC069D5" w14:textId="77777777" w:rsidR="00045D30" w:rsidRPr="007701AA" w:rsidRDefault="00045D30" w:rsidP="00045D30">
      <w:pPr>
        <w:spacing w:after="40"/>
        <w:ind w:left="360" w:hanging="360"/>
        <w:outlineLvl w:val="0"/>
        <w:rPr>
          <w:rFonts w:ascii="Garamond" w:hAnsi="Garamond" w:cs="Calibri"/>
          <w:b/>
          <w:bCs/>
          <w:sz w:val="24"/>
          <w:szCs w:val="24"/>
        </w:rPr>
      </w:pPr>
    </w:p>
    <w:p w14:paraId="5ECD22A1" w14:textId="79954D39" w:rsidR="00F6065F" w:rsidRPr="007701AA" w:rsidRDefault="0098482C" w:rsidP="00045D30">
      <w:pPr>
        <w:pStyle w:val="CVHeading"/>
        <w:pBdr>
          <w:bottom w:val="single" w:sz="5" w:space="3" w:color="D9DEE2"/>
        </w:pBdr>
        <w:ind w:left="360" w:hanging="360"/>
        <w:outlineLvl w:val="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>Invited Lectures</w:t>
      </w:r>
      <w:r w:rsidR="00F6065F" w:rsidRPr="007701AA">
        <w:rPr>
          <w:rFonts w:ascii="Garamond" w:hAnsi="Garamond" w:cs="Calibri"/>
          <w:bCs/>
          <w:szCs w:val="24"/>
        </w:rPr>
        <w:t xml:space="preserve"> </w:t>
      </w:r>
    </w:p>
    <w:p w14:paraId="6640E228" w14:textId="38DBB5B7" w:rsidR="00C86FDC" w:rsidRPr="007701AA" w:rsidRDefault="001010C0" w:rsidP="00B044BE">
      <w:pPr>
        <w:keepLines/>
        <w:ind w:left="317" w:hanging="317"/>
        <w:rPr>
          <w:rFonts w:ascii="Garamond" w:hAnsi="Garamond" w:cstheme="majorHAnsi"/>
          <w:sz w:val="24"/>
          <w:szCs w:val="24"/>
        </w:rPr>
      </w:pPr>
      <w:r w:rsidRPr="007701AA">
        <w:rPr>
          <w:rFonts w:ascii="Garamond" w:hAnsi="Garamond" w:cstheme="majorHAnsi"/>
          <w:kern w:val="36"/>
          <w:sz w:val="24"/>
          <w:szCs w:val="24"/>
        </w:rPr>
        <w:t xml:space="preserve">Keynote: </w:t>
      </w:r>
      <w:r w:rsidR="00C86FDC" w:rsidRPr="007701AA">
        <w:rPr>
          <w:rFonts w:ascii="Garamond" w:hAnsi="Garamond" w:cstheme="majorHAnsi"/>
          <w:kern w:val="36"/>
          <w:sz w:val="24"/>
          <w:szCs w:val="24"/>
        </w:rPr>
        <w:t xml:space="preserve">“Rekindling the Warrior Spirit: </w:t>
      </w:r>
      <w:r w:rsidR="00C86FDC" w:rsidRPr="007701AA">
        <w:rPr>
          <w:rFonts w:ascii="Garamond" w:hAnsi="Garamond" w:cstheme="majorHAnsi"/>
          <w:sz w:val="24"/>
          <w:szCs w:val="24"/>
        </w:rPr>
        <w:t>Honoring Kenneth White, Sr. and Dan Press</w:t>
      </w:r>
      <w:r w:rsidR="00441ED8" w:rsidRPr="007701AA">
        <w:rPr>
          <w:rFonts w:ascii="Garamond" w:hAnsi="Garamond" w:cstheme="majorHAnsi"/>
          <w:sz w:val="24"/>
          <w:szCs w:val="24"/>
        </w:rPr>
        <w:t>.</w:t>
      </w:r>
      <w:r w:rsidR="00C86FDC" w:rsidRPr="007701AA">
        <w:rPr>
          <w:rFonts w:ascii="Garamond" w:hAnsi="Garamond" w:cstheme="majorHAnsi"/>
          <w:sz w:val="24"/>
          <w:szCs w:val="24"/>
        </w:rPr>
        <w:t xml:space="preserve">” </w:t>
      </w:r>
      <w:r w:rsidR="00642F26" w:rsidRPr="007701AA">
        <w:rPr>
          <w:rFonts w:ascii="Garamond" w:hAnsi="Garamond" w:cstheme="majorHAnsi"/>
          <w:sz w:val="24"/>
          <w:szCs w:val="24"/>
        </w:rPr>
        <w:t xml:space="preserve">Warrior </w:t>
      </w:r>
      <w:r w:rsidR="00BE45C2" w:rsidRPr="007701AA">
        <w:rPr>
          <w:rFonts w:ascii="Garamond" w:hAnsi="Garamond" w:cstheme="majorHAnsi"/>
          <w:sz w:val="24"/>
          <w:szCs w:val="24"/>
        </w:rPr>
        <w:t xml:space="preserve">Spirit </w:t>
      </w:r>
      <w:r w:rsidR="00642F26" w:rsidRPr="007701AA">
        <w:rPr>
          <w:rFonts w:ascii="Garamond" w:hAnsi="Garamond" w:cstheme="majorHAnsi"/>
          <w:sz w:val="24"/>
          <w:szCs w:val="24"/>
        </w:rPr>
        <w:t>Conference</w:t>
      </w:r>
      <w:r w:rsidR="00441ED8" w:rsidRPr="007701AA">
        <w:rPr>
          <w:rFonts w:ascii="Garamond" w:hAnsi="Garamond" w:cstheme="majorHAnsi"/>
          <w:sz w:val="24"/>
          <w:szCs w:val="24"/>
        </w:rPr>
        <w:t>,</w:t>
      </w:r>
      <w:r w:rsidR="00642F26" w:rsidRPr="007701AA">
        <w:rPr>
          <w:rFonts w:ascii="Garamond" w:hAnsi="Garamond" w:cstheme="majorHAnsi"/>
          <w:sz w:val="24"/>
          <w:szCs w:val="24"/>
        </w:rPr>
        <w:t xml:space="preserve"> </w:t>
      </w:r>
      <w:r w:rsidRPr="007701AA">
        <w:rPr>
          <w:rFonts w:ascii="Garamond" w:hAnsi="Garamond" w:cstheme="majorHAnsi"/>
          <w:sz w:val="24"/>
          <w:szCs w:val="24"/>
        </w:rPr>
        <w:t xml:space="preserve">Indigenous Sovereignty: Hope and Healing for Humanity. </w:t>
      </w:r>
      <w:r w:rsidR="00441ED8" w:rsidRPr="007701AA">
        <w:rPr>
          <w:rFonts w:ascii="Garamond" w:hAnsi="Garamond" w:cstheme="majorHAnsi"/>
          <w:sz w:val="24"/>
          <w:szCs w:val="24"/>
        </w:rPr>
        <w:t xml:space="preserve">August </w:t>
      </w:r>
      <w:r w:rsidR="002318F2" w:rsidRPr="007701AA">
        <w:rPr>
          <w:rFonts w:ascii="Garamond" w:hAnsi="Garamond" w:cstheme="majorHAnsi"/>
          <w:sz w:val="24"/>
          <w:szCs w:val="24"/>
        </w:rPr>
        <w:t xml:space="preserve">29, 2025.  Navajo Nation </w:t>
      </w:r>
      <w:r w:rsidR="00B044BE" w:rsidRPr="007701AA">
        <w:rPr>
          <w:rFonts w:ascii="Garamond" w:hAnsi="Garamond" w:cstheme="majorHAnsi"/>
          <w:sz w:val="24"/>
          <w:szCs w:val="24"/>
        </w:rPr>
        <w:t>Museum</w:t>
      </w:r>
      <w:r w:rsidR="002318F2" w:rsidRPr="007701AA">
        <w:rPr>
          <w:rFonts w:ascii="Garamond" w:hAnsi="Garamond" w:cstheme="majorHAnsi"/>
          <w:sz w:val="24"/>
          <w:szCs w:val="24"/>
        </w:rPr>
        <w:t xml:space="preserve">, Window </w:t>
      </w:r>
      <w:r w:rsidR="00B044BE" w:rsidRPr="007701AA">
        <w:rPr>
          <w:rFonts w:ascii="Garamond" w:hAnsi="Garamond" w:cstheme="majorHAnsi"/>
          <w:sz w:val="24"/>
          <w:szCs w:val="24"/>
        </w:rPr>
        <w:t>R</w:t>
      </w:r>
      <w:r w:rsidR="002318F2" w:rsidRPr="007701AA">
        <w:rPr>
          <w:rFonts w:ascii="Garamond" w:hAnsi="Garamond" w:cstheme="majorHAnsi"/>
          <w:sz w:val="24"/>
          <w:szCs w:val="24"/>
        </w:rPr>
        <w:t>ock</w:t>
      </w:r>
      <w:r w:rsidR="00B044BE" w:rsidRPr="007701AA">
        <w:rPr>
          <w:rFonts w:ascii="Garamond" w:hAnsi="Garamond" w:cstheme="majorHAnsi"/>
          <w:sz w:val="24"/>
          <w:szCs w:val="24"/>
        </w:rPr>
        <w:t xml:space="preserve">, AZ. </w:t>
      </w:r>
    </w:p>
    <w:p w14:paraId="4BEC78D9" w14:textId="298DC5D7" w:rsidR="008C198A" w:rsidRPr="007701AA" w:rsidRDefault="008C198A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“The Limits of Colonial Parenting: Native American Domestic Workers in the Postwar Era,” Chasing Slavery: The Persistence of Forced Labor in The Southwest. Texas State University, San Marcos, TX, October 26, 2019</w:t>
      </w:r>
      <w:r w:rsidR="00052E5C" w:rsidRPr="007701AA">
        <w:rPr>
          <w:rFonts w:ascii="Garamond" w:hAnsi="Garamond" w:cs="Calibri"/>
          <w:sz w:val="24"/>
          <w:szCs w:val="24"/>
        </w:rPr>
        <w:t>.</w:t>
      </w:r>
    </w:p>
    <w:p w14:paraId="7534FC3F" w14:textId="6988672E" w:rsidR="006F30F7" w:rsidRPr="007701AA" w:rsidRDefault="000A5615" w:rsidP="000A5615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6F30F7" w:rsidRPr="007701AA">
        <w:rPr>
          <w:rFonts w:ascii="Garamond" w:hAnsi="Garamond" w:cs="Calibri"/>
          <w:sz w:val="24"/>
          <w:szCs w:val="24"/>
        </w:rPr>
        <w:t>Jobs and American Indian Sovere</w:t>
      </w:r>
      <w:r w:rsidR="0030398A" w:rsidRPr="007701AA">
        <w:rPr>
          <w:rFonts w:ascii="Garamond" w:hAnsi="Garamond" w:cs="Calibri"/>
          <w:sz w:val="24"/>
          <w:szCs w:val="24"/>
        </w:rPr>
        <w:t>ignty: The Challenge of Gaming</w:t>
      </w:r>
      <w:r w:rsidR="00D131EF" w:rsidRPr="007701AA">
        <w:rPr>
          <w:rFonts w:ascii="Garamond" w:hAnsi="Garamond" w:cs="Calibri"/>
          <w:sz w:val="24"/>
          <w:szCs w:val="24"/>
        </w:rPr>
        <w:t>,”</w:t>
      </w:r>
      <w:r w:rsidR="0030398A" w:rsidRPr="007701AA">
        <w:rPr>
          <w:rFonts w:ascii="Garamond" w:hAnsi="Garamond" w:cs="Calibri"/>
          <w:sz w:val="24"/>
          <w:szCs w:val="24"/>
        </w:rPr>
        <w:t xml:space="preserve"> Eadington Fellow </w:t>
      </w:r>
      <w:r w:rsidR="006F30F7" w:rsidRPr="007701AA">
        <w:rPr>
          <w:rFonts w:ascii="Garamond" w:hAnsi="Garamond" w:cs="Calibri"/>
          <w:sz w:val="24"/>
          <w:szCs w:val="24"/>
        </w:rPr>
        <w:t xml:space="preserve">Colloquium Talk, Center for </w:t>
      </w:r>
      <w:r w:rsidR="0030398A" w:rsidRPr="007701AA">
        <w:rPr>
          <w:rFonts w:ascii="Garamond" w:hAnsi="Garamond" w:cs="Calibri"/>
          <w:sz w:val="24"/>
          <w:szCs w:val="24"/>
        </w:rPr>
        <w:t xml:space="preserve">Gaming Research, </w:t>
      </w:r>
      <w:r w:rsidR="008C198A" w:rsidRPr="007701AA">
        <w:rPr>
          <w:rFonts w:ascii="Garamond" w:hAnsi="Garamond" w:cs="Calibri"/>
          <w:sz w:val="24"/>
          <w:szCs w:val="24"/>
        </w:rPr>
        <w:t xml:space="preserve">University of Nevada, Las Vegas, </w:t>
      </w:r>
      <w:r w:rsidR="006F30F7" w:rsidRPr="007701AA">
        <w:rPr>
          <w:rFonts w:ascii="Garamond" w:hAnsi="Garamond" w:cs="Calibri"/>
          <w:sz w:val="24"/>
          <w:szCs w:val="24"/>
        </w:rPr>
        <w:t>October 20, 2017</w:t>
      </w:r>
      <w:r w:rsidR="0030398A" w:rsidRPr="007701AA">
        <w:rPr>
          <w:rFonts w:ascii="Garamond" w:hAnsi="Garamond" w:cs="Calibri"/>
          <w:sz w:val="24"/>
          <w:szCs w:val="24"/>
        </w:rPr>
        <w:t>.</w:t>
      </w:r>
    </w:p>
    <w:p w14:paraId="55D65B9C" w14:textId="77777777" w:rsidR="000A5615" w:rsidRDefault="008F4266" w:rsidP="000A5615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 Brief History of Tribal Sovereignty.” Panel presentation at a workshop</w:t>
      </w:r>
      <w:r w:rsidR="00B06034" w:rsidRPr="007701AA">
        <w:rPr>
          <w:rFonts w:ascii="Garamond" w:hAnsi="Garamond" w:cs="Calibri"/>
          <w:sz w:val="24"/>
          <w:szCs w:val="24"/>
        </w:rPr>
        <w:t xml:space="preserve"> for community activists</w:t>
      </w:r>
      <w:r w:rsidRPr="007701AA">
        <w:rPr>
          <w:rFonts w:ascii="Garamond" w:hAnsi="Garamond" w:cs="Calibri"/>
          <w:sz w:val="24"/>
          <w:szCs w:val="24"/>
        </w:rPr>
        <w:t xml:space="preserve">: The Significance of Sovereignty: Lessons Learned from Standing Rock and Bears Ears, sponsored by the Utah League of Native American Voters.  Salt Lake Public Library, Salt Lake City Utah, March 23, 2017. </w:t>
      </w:r>
      <w:r w:rsidR="00A82FE7" w:rsidRPr="007701AA">
        <w:rPr>
          <w:rFonts w:ascii="Garamond" w:hAnsi="Garamond" w:cs="Calibri"/>
          <w:sz w:val="24"/>
          <w:szCs w:val="24"/>
        </w:rPr>
        <w:t xml:space="preserve"> </w:t>
      </w:r>
    </w:p>
    <w:p w14:paraId="245898CA" w14:textId="4C578D59" w:rsidR="00822136" w:rsidRPr="007701AA" w:rsidRDefault="00822136" w:rsidP="000A5615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“Making Good Workers and Good Citizens: Gender and the Post War Urban Indian Relocation Program,” </w:t>
      </w:r>
      <w:r w:rsidR="008F4266" w:rsidRPr="007701AA">
        <w:rPr>
          <w:rFonts w:ascii="Garamond" w:hAnsi="Garamond" w:cs="Calibri"/>
          <w:sz w:val="24"/>
          <w:szCs w:val="24"/>
        </w:rPr>
        <w:t xml:space="preserve">Work in Progress Talk, Tanner Humanities Center, University of Utah, Salt Lake City, UT.  March 7, 2017.  </w:t>
      </w:r>
      <w:r w:rsidRPr="007701AA">
        <w:rPr>
          <w:rFonts w:ascii="Garamond" w:hAnsi="Garamond" w:cs="Calibri"/>
          <w:sz w:val="24"/>
          <w:szCs w:val="24"/>
        </w:rPr>
        <w:t xml:space="preserve"> </w:t>
      </w:r>
    </w:p>
    <w:p w14:paraId="0F6F3563" w14:textId="1B854611" w:rsidR="005F7C08" w:rsidRPr="007701AA" w:rsidRDefault="007949A7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“The Gendering of Work in Indian Policy: Economic Citizenship and the Indian New Deal,” Panel Presentation for Women’s History in Motion: Celebrating the Career of Alice Kessler-Harris,” Columbia University, New York, NY.</w:t>
      </w:r>
    </w:p>
    <w:p w14:paraId="7EB66136" w14:textId="62DDBE35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The History of Tribal Labor Relations,</w:t>
      </w:r>
      <w:r w:rsidRPr="007701AA">
        <w:rPr>
          <w:rFonts w:ascii="Garamond" w:hAnsi="Garamond" w:cs="Calibri"/>
          <w:sz w:val="24"/>
          <w:szCs w:val="24"/>
        </w:rPr>
        <w:t>”</w:t>
      </w:r>
      <w:r w:rsidR="00F6065F" w:rsidRPr="007701AA">
        <w:rPr>
          <w:rFonts w:ascii="Garamond" w:hAnsi="Garamond" w:cs="Calibri"/>
          <w:sz w:val="24"/>
          <w:szCs w:val="24"/>
        </w:rPr>
        <w:t xml:space="preserve"> invited presentation at the Council </w:t>
      </w:r>
      <w:r w:rsidR="003531D3" w:rsidRPr="007701AA">
        <w:rPr>
          <w:rFonts w:ascii="Garamond" w:hAnsi="Garamond" w:cs="Calibri"/>
          <w:sz w:val="24"/>
          <w:szCs w:val="24"/>
        </w:rPr>
        <w:t>for</w:t>
      </w:r>
      <w:r w:rsidR="00F6065F" w:rsidRPr="007701AA">
        <w:rPr>
          <w:rFonts w:ascii="Garamond" w:hAnsi="Garamond" w:cs="Calibri"/>
          <w:sz w:val="24"/>
          <w:szCs w:val="24"/>
        </w:rPr>
        <w:t xml:space="preserve"> Tribal Employment Rights Annual Legal Update Conference, Las Vegas, Nevada December 12-14, 2012.</w:t>
      </w:r>
    </w:p>
    <w:p w14:paraId="35BC55F2" w14:textId="6FD6F4C2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Changing Woman’s Work i</w:t>
      </w:r>
      <w:r w:rsidR="003531D3" w:rsidRPr="007701AA">
        <w:rPr>
          <w:rFonts w:ascii="Garamond" w:hAnsi="Garamond" w:cs="Calibri"/>
          <w:sz w:val="24"/>
          <w:szCs w:val="24"/>
        </w:rPr>
        <w:t xml:space="preserve">n American Indian Communities: </w:t>
      </w:r>
      <w:r w:rsidR="000A602F" w:rsidRPr="007701AA">
        <w:rPr>
          <w:rFonts w:ascii="Garamond" w:hAnsi="Garamond" w:cs="Calibri"/>
          <w:sz w:val="24"/>
          <w:szCs w:val="24"/>
        </w:rPr>
        <w:t>A</w:t>
      </w:r>
      <w:r w:rsidR="00F6065F" w:rsidRPr="007701AA">
        <w:rPr>
          <w:rFonts w:ascii="Garamond" w:hAnsi="Garamond" w:cs="Calibri"/>
          <w:sz w:val="24"/>
          <w:szCs w:val="24"/>
        </w:rPr>
        <w:t xml:space="preserve"> Twentieth-Century History.”  Keynote address for the annual Changing Woman Conference, Gallup, NM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 xml:space="preserve">April 9, 2010. </w:t>
      </w:r>
    </w:p>
    <w:p w14:paraId="1539EC2C" w14:textId="247899D5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Joan Jensen and This Place I Call Home, A Personal Appraisal,” invited lecture, New Mexico State University, Las Cruces, NM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>March 6, 2007.</w:t>
      </w:r>
    </w:p>
    <w:p w14:paraId="543A7A86" w14:textId="41B254AC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C67EFA" w:rsidRPr="007701AA">
        <w:rPr>
          <w:rFonts w:ascii="Garamond" w:hAnsi="Garamond" w:cs="Calibri"/>
          <w:sz w:val="24"/>
          <w:szCs w:val="24"/>
        </w:rPr>
        <w:t xml:space="preserve">Jobs or Sovereignty: </w:t>
      </w:r>
      <w:r w:rsidR="00F6065F" w:rsidRPr="007701AA">
        <w:rPr>
          <w:rFonts w:ascii="Garamond" w:hAnsi="Garamond" w:cs="Calibri"/>
          <w:sz w:val="24"/>
          <w:szCs w:val="24"/>
        </w:rPr>
        <w:t>The Development of the Tribal Employment Rights Ordinance,</w:t>
      </w:r>
      <w:r w:rsidRPr="007701AA">
        <w:rPr>
          <w:rFonts w:ascii="Garamond" w:hAnsi="Garamond" w:cs="Calibri"/>
          <w:sz w:val="24"/>
          <w:szCs w:val="24"/>
        </w:rPr>
        <w:t>”</w:t>
      </w:r>
      <w:r w:rsidR="00F6065F" w:rsidRPr="007701AA">
        <w:rPr>
          <w:rFonts w:ascii="Garamond" w:hAnsi="Garamond" w:cs="Calibri"/>
          <w:sz w:val="24"/>
          <w:szCs w:val="24"/>
        </w:rPr>
        <w:t xml:space="preserve"> Mountain West Center for Regional Studies faculty lecture, March 2006. Logan, Utah. </w:t>
      </w:r>
    </w:p>
    <w:p w14:paraId="627B4B15" w14:textId="71673195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Real Women of the Mythic West,</w:t>
      </w:r>
      <w:r w:rsidRPr="007701AA">
        <w:rPr>
          <w:rFonts w:ascii="Garamond" w:hAnsi="Garamond" w:cs="Calibri"/>
          <w:sz w:val="24"/>
          <w:szCs w:val="24"/>
        </w:rPr>
        <w:t>”</w:t>
      </w:r>
      <w:r w:rsidR="00F6065F" w:rsidRPr="007701AA">
        <w:rPr>
          <w:rFonts w:ascii="Garamond" w:hAnsi="Garamond" w:cs="Calibri"/>
          <w:sz w:val="24"/>
          <w:szCs w:val="24"/>
        </w:rPr>
        <w:t xml:space="preserve"> Invited lecture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>Utah Festival Opera, literary series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>Eccles Theatre, Logan Utah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>August 4, 2005.</w:t>
      </w:r>
    </w:p>
    <w:p w14:paraId="2EFC4DC1" w14:textId="203FE265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Mining Coal Like Herding Sheep: Kinship, Navajo Coal and the BIA 1930-1950.</w:t>
      </w:r>
      <w:r w:rsidRPr="007701AA">
        <w:rPr>
          <w:rFonts w:ascii="Garamond" w:hAnsi="Garamond" w:cs="Calibri"/>
          <w:sz w:val="24"/>
          <w:szCs w:val="24"/>
        </w:rPr>
        <w:t>”</w:t>
      </w:r>
      <w:r w:rsidR="00F6065F" w:rsidRPr="007701AA">
        <w:rPr>
          <w:rFonts w:ascii="Garamond" w:hAnsi="Garamond" w:cs="Calibri"/>
          <w:sz w:val="24"/>
          <w:szCs w:val="24"/>
        </w:rPr>
        <w:t xml:space="preserve"> Invited lecture, University of California, Riverside, Department of Anthropology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>June 1, 2001.</w:t>
      </w:r>
    </w:p>
    <w:p w14:paraId="203FB8E3" w14:textId="73FFB4BE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Lessons from the Salt of the Earth Strike: Implications for the Labor Movement.</w:t>
      </w:r>
      <w:r w:rsidRPr="007701AA">
        <w:rPr>
          <w:rFonts w:ascii="Garamond" w:hAnsi="Garamond" w:cs="Calibri"/>
          <w:sz w:val="24"/>
          <w:szCs w:val="24"/>
        </w:rPr>
        <w:t>”</w:t>
      </w:r>
      <w:r w:rsidR="00F6065F" w:rsidRPr="007701AA">
        <w:rPr>
          <w:rFonts w:ascii="Garamond" w:hAnsi="Garamond" w:cs="Calibri"/>
          <w:sz w:val="24"/>
          <w:szCs w:val="24"/>
        </w:rPr>
        <w:t xml:space="preserve"> Workshop for the New Jersey Education Association Leadership Conference, Somerset, NJ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>August 17, 1998.</w:t>
      </w:r>
    </w:p>
    <w:p w14:paraId="47A492CA" w14:textId="1FA1BDB5" w:rsidR="00F6065F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Feminism in the Labor Movement: the 1950s.</w:t>
      </w:r>
      <w:r w:rsidRPr="007701AA">
        <w:rPr>
          <w:rFonts w:ascii="Garamond" w:hAnsi="Garamond" w:cs="Calibri"/>
          <w:sz w:val="24"/>
          <w:szCs w:val="24"/>
        </w:rPr>
        <w:t>”</w:t>
      </w:r>
      <w:r w:rsidR="00F6065F" w:rsidRPr="007701AA">
        <w:rPr>
          <w:rFonts w:ascii="Garamond" w:hAnsi="Garamond" w:cs="Calibri"/>
          <w:sz w:val="24"/>
          <w:szCs w:val="24"/>
        </w:rPr>
        <w:t xml:space="preserve"> Invited lecture, Adult Institute of Metro-West, Morristown, NJ, April 19, 1992.</w:t>
      </w:r>
    </w:p>
    <w:p w14:paraId="37FD6F54" w14:textId="3D5F9BBE" w:rsidR="00BC65D8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F6065F" w:rsidRPr="007701AA">
        <w:rPr>
          <w:rFonts w:ascii="Garamond" w:hAnsi="Garamond" w:cs="Calibri"/>
          <w:sz w:val="24"/>
          <w:szCs w:val="24"/>
        </w:rPr>
        <w:t>Salt of the Earth as a Historical Document.</w:t>
      </w:r>
      <w:r w:rsidRPr="007701AA">
        <w:rPr>
          <w:rFonts w:ascii="Garamond" w:hAnsi="Garamond" w:cs="Calibri"/>
          <w:sz w:val="24"/>
          <w:szCs w:val="24"/>
        </w:rPr>
        <w:t>”</w:t>
      </w:r>
      <w:r w:rsidR="00F6065F" w:rsidRPr="007701AA">
        <w:rPr>
          <w:rFonts w:ascii="Garamond" w:hAnsi="Garamond" w:cs="Calibri"/>
          <w:sz w:val="24"/>
          <w:szCs w:val="24"/>
        </w:rPr>
        <w:t xml:space="preserve"> Invited lecture, Women's Film Series, State University of New York, Binghamton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="00F6065F" w:rsidRPr="007701AA">
        <w:rPr>
          <w:rFonts w:ascii="Garamond" w:hAnsi="Garamond" w:cs="Calibri"/>
          <w:sz w:val="24"/>
          <w:szCs w:val="24"/>
        </w:rPr>
        <w:t>April 8, 1994.</w:t>
      </w:r>
    </w:p>
    <w:p w14:paraId="3EFCCC74" w14:textId="025B9550" w:rsidR="000A602F" w:rsidRPr="007701AA" w:rsidRDefault="00D131EF" w:rsidP="00045D30">
      <w:pPr>
        <w:pStyle w:val="CVHeading"/>
        <w:pBdr>
          <w:bottom w:val="single" w:sz="5" w:space="3" w:color="D9DEE2"/>
        </w:pBdr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lastRenderedPageBreak/>
        <w:br/>
      </w:r>
      <w:r w:rsidR="00BC65D8" w:rsidRPr="007701AA">
        <w:rPr>
          <w:rFonts w:ascii="Garamond" w:hAnsi="Garamond" w:cs="Calibri"/>
          <w:bCs/>
          <w:szCs w:val="24"/>
        </w:rPr>
        <w:t>USU Campus</w:t>
      </w:r>
      <w:r w:rsidR="004853CA" w:rsidRPr="007701AA">
        <w:rPr>
          <w:rFonts w:ascii="Garamond" w:hAnsi="Garamond" w:cs="Calibri"/>
          <w:bCs/>
          <w:szCs w:val="24"/>
        </w:rPr>
        <w:t xml:space="preserve"> Presentations</w:t>
      </w:r>
    </w:p>
    <w:p w14:paraId="682AE469" w14:textId="7CF88283" w:rsidR="000A602F" w:rsidRPr="007701AA" w:rsidRDefault="00BC65D8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Moderator, </w:t>
      </w:r>
      <w:r w:rsidR="00120154" w:rsidRPr="007701AA">
        <w:rPr>
          <w:rFonts w:ascii="Garamond" w:hAnsi="Garamond" w:cs="Calibri"/>
          <w:sz w:val="24"/>
          <w:szCs w:val="24"/>
        </w:rPr>
        <w:t xml:space="preserve">“Sovereignty of the Soul: A Conversation with Sarah Deer,” webinar sponsored by College of Humanities and Social Sciences, The Department of History, and the Center for Intersectional Gender Studies and Research, March 3, 2021. </w:t>
      </w:r>
    </w:p>
    <w:p w14:paraId="440A0542" w14:textId="63DDB9F7" w:rsidR="00120154" w:rsidRPr="007701AA" w:rsidRDefault="00120154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“Reckoning with History: Land Grant Universities and Native American Land Acknowledgements,” workshop organized by USU libraries, February 3, 2021.</w:t>
      </w:r>
    </w:p>
    <w:p w14:paraId="2E0F9007" w14:textId="4C342959" w:rsidR="004853CA" w:rsidRPr="007701AA" w:rsidRDefault="00D131E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4853CA" w:rsidRPr="007701AA">
        <w:rPr>
          <w:rFonts w:ascii="Garamond" w:hAnsi="Garamond" w:cs="Calibri"/>
          <w:sz w:val="24"/>
          <w:szCs w:val="24"/>
        </w:rPr>
        <w:t>Going to LA: The Intermountain Indian School and Urban Relocation of American Indian Women in the Post War Era.</w:t>
      </w:r>
      <w:r w:rsidRPr="007701AA">
        <w:rPr>
          <w:rFonts w:ascii="Garamond" w:hAnsi="Garamond" w:cs="Calibri"/>
          <w:sz w:val="24"/>
          <w:szCs w:val="24"/>
        </w:rPr>
        <w:t>”</w:t>
      </w:r>
      <w:r w:rsidR="004853CA" w:rsidRPr="007701AA">
        <w:rPr>
          <w:rFonts w:ascii="Garamond" w:hAnsi="Garamond" w:cs="Calibri"/>
          <w:sz w:val="24"/>
          <w:szCs w:val="24"/>
        </w:rPr>
        <w:t xml:space="preserve"> Center for Women and Gender Brown Bag lecture series. October 15, 2013. Utah State University, Logan, UT.</w:t>
      </w:r>
    </w:p>
    <w:p w14:paraId="7FA49E7C" w14:textId="1489086B" w:rsidR="00070842" w:rsidRPr="007701AA" w:rsidRDefault="00AF5DD2" w:rsidP="000A5615">
      <w:pPr>
        <w:keepLines/>
        <w:ind w:left="360" w:hanging="360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4853CA" w:rsidRPr="007701AA">
        <w:rPr>
          <w:rFonts w:ascii="Garamond" w:hAnsi="Garamond" w:cs="Calibri"/>
          <w:sz w:val="24"/>
          <w:szCs w:val="24"/>
        </w:rPr>
        <w:t>'I Had to Stand Up for My People': Conversations with Kenneth White, a Navajo Labor Activist</w:t>
      </w:r>
      <w:r>
        <w:rPr>
          <w:rFonts w:ascii="Garamond" w:hAnsi="Garamond" w:cs="Calibri"/>
          <w:sz w:val="24"/>
          <w:szCs w:val="24"/>
        </w:rPr>
        <w:t>.”</w:t>
      </w:r>
      <w:r w:rsidR="004853CA" w:rsidRPr="007701AA">
        <w:rPr>
          <w:rFonts w:ascii="Garamond" w:hAnsi="Garamond" w:cs="Calibri"/>
          <w:sz w:val="24"/>
          <w:szCs w:val="24"/>
        </w:rPr>
        <w:t xml:space="preserve"> HASS Hour Talk, The Italian Place, Logan, UT. August 17, 2006.</w:t>
      </w:r>
    </w:p>
    <w:p w14:paraId="30A1B837" w14:textId="77777777" w:rsidR="00D131EF" w:rsidRPr="007701AA" w:rsidRDefault="00D131EF" w:rsidP="00045D30">
      <w:pPr>
        <w:spacing w:after="40"/>
        <w:ind w:left="360" w:hanging="360"/>
        <w:rPr>
          <w:rFonts w:ascii="Garamond" w:hAnsi="Garamond" w:cs="Calibri"/>
          <w:b/>
          <w:bCs/>
          <w:sz w:val="24"/>
          <w:szCs w:val="24"/>
        </w:rPr>
      </w:pPr>
    </w:p>
    <w:p w14:paraId="39CF3B03" w14:textId="6C4866EE" w:rsidR="004C5892" w:rsidRPr="007701AA" w:rsidRDefault="00DD07AB" w:rsidP="00045D30">
      <w:pPr>
        <w:pStyle w:val="CVHeading"/>
        <w:pBdr>
          <w:bottom w:val="single" w:sz="5" w:space="3" w:color="D9DEE2"/>
        </w:pBdr>
        <w:ind w:left="360" w:hanging="36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>Teaching Ame</w:t>
      </w:r>
      <w:r w:rsidR="0098482C" w:rsidRPr="007701AA">
        <w:rPr>
          <w:rFonts w:ascii="Garamond" w:hAnsi="Garamond" w:cs="Calibri"/>
          <w:bCs/>
          <w:szCs w:val="24"/>
        </w:rPr>
        <w:t>rican History Project Lectures</w:t>
      </w:r>
    </w:p>
    <w:p w14:paraId="5E17C179" w14:textId="13A30F1A" w:rsidR="008D2CF4" w:rsidRPr="007701AA" w:rsidRDefault="008D2CF4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“Civil Rights and Cultural Nationalism in the US West,” NuPAths:  Teaching American History Project, American West Heritage Center, Logan, Utah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June 9, 2010.</w:t>
      </w:r>
    </w:p>
    <w:p w14:paraId="50662190" w14:textId="3A9922F7" w:rsidR="002D3112" w:rsidRPr="007701AA" w:rsidRDefault="000A5615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American Indians in the 19</w:t>
      </w:r>
      <w:r w:rsidR="00DD07AB" w:rsidRPr="007701AA">
        <w:rPr>
          <w:rFonts w:ascii="Garamond" w:hAnsi="Garamond" w:cs="Calibri"/>
          <w:sz w:val="24"/>
          <w:szCs w:val="24"/>
          <w:vertAlign w:val="superscript"/>
        </w:rPr>
        <w:t>th</w:t>
      </w:r>
      <w:r w:rsidR="009E6CB9" w:rsidRPr="007701AA">
        <w:rPr>
          <w:rFonts w:ascii="Garamond" w:hAnsi="Garamond" w:cs="Calibri"/>
          <w:sz w:val="24"/>
          <w:szCs w:val="24"/>
        </w:rPr>
        <w:t xml:space="preserve"> Century: </w:t>
      </w:r>
      <w:r w:rsidR="00DD07AB" w:rsidRPr="007701AA">
        <w:rPr>
          <w:rFonts w:ascii="Garamond" w:hAnsi="Garamond" w:cs="Calibri"/>
          <w:sz w:val="24"/>
          <w:szCs w:val="24"/>
        </w:rPr>
        <w:t xml:space="preserve">Contradictions and Continuities in Federal Indian Policy.”  Teaching American History Connections Project (Charter Schools), Park City, Utah, June 25, 2008. </w:t>
      </w:r>
    </w:p>
    <w:p w14:paraId="79226CA6" w14:textId="1FDF3ED7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“Comparativ</w:t>
      </w:r>
      <w:r w:rsidR="009E6CB9" w:rsidRPr="007701AA">
        <w:rPr>
          <w:rFonts w:ascii="Garamond" w:hAnsi="Garamond" w:cs="Calibri"/>
          <w:sz w:val="24"/>
          <w:szCs w:val="24"/>
        </w:rPr>
        <w:t xml:space="preserve">e Colonial Systems.” NuPAths: </w:t>
      </w:r>
      <w:r w:rsidRPr="007701AA">
        <w:rPr>
          <w:rFonts w:ascii="Garamond" w:hAnsi="Garamond" w:cs="Calibri"/>
          <w:sz w:val="24"/>
          <w:szCs w:val="24"/>
        </w:rPr>
        <w:t>Teaching American History Project, American West Heritage Center, Logan, Utah, June 11, 2008.</w:t>
      </w:r>
    </w:p>
    <w:p w14:paraId="38AF0641" w14:textId="527A812A" w:rsidR="00DD07AB" w:rsidRPr="007701AA" w:rsidRDefault="009E6CB9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“Columbian Exchange: </w:t>
      </w:r>
      <w:r w:rsidR="00DD07AB" w:rsidRPr="007701AA">
        <w:rPr>
          <w:rFonts w:ascii="Garamond" w:hAnsi="Garamond" w:cs="Calibri"/>
          <w:sz w:val="24"/>
          <w:szCs w:val="24"/>
        </w:rPr>
        <w:t xml:space="preserve">Creating Colonial Landscapes.” NuPAths:  Teaching American History Project, American West Heritage Center, Logan, Utah, June 10, 2008. </w:t>
      </w:r>
    </w:p>
    <w:p w14:paraId="2D8FBF76" w14:textId="40BA17E7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“Pre Columbian Native Societies.” NuPAths:  Teaching American History Project, American West Heritage Center, Logan, Utah, June 9, 2008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7EB0CF28" w14:textId="3E33C51F" w:rsidR="00DD07AB" w:rsidRPr="007701AA" w:rsidRDefault="00DD07A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“Race, Labor, Land: Blacks &amp; Indians in the Post-Civil War Era.” </w:t>
      </w:r>
      <w:r w:rsidR="00716AD6" w:rsidRPr="007701AA">
        <w:rPr>
          <w:rFonts w:ascii="Garamond" w:hAnsi="Garamond" w:cs="Calibri"/>
          <w:sz w:val="24"/>
          <w:szCs w:val="24"/>
        </w:rPr>
        <w:t>Bridgerland</w:t>
      </w:r>
      <w:r w:rsidRPr="007701AA">
        <w:rPr>
          <w:rFonts w:ascii="Garamond" w:hAnsi="Garamond" w:cs="Calibri"/>
          <w:sz w:val="24"/>
          <w:szCs w:val="24"/>
        </w:rPr>
        <w:t xml:space="preserve"> PATHS: Teaching American History Project, American West Heritage Center, Logan, Utah, June 2, 2008.</w:t>
      </w:r>
    </w:p>
    <w:p w14:paraId="600821B3" w14:textId="6D16DAA4" w:rsidR="00DD07AB" w:rsidRPr="007701AA" w:rsidRDefault="00DD07AB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“American Indian Cultures and Economies.” Bridgerland PATHS, Teaching American History Project Seminar, American West Heritage Center, June 8, 2007.</w:t>
      </w:r>
    </w:p>
    <w:p w14:paraId="3301A6B8" w14:textId="22C6E36F" w:rsidR="00DD07AB" w:rsidRPr="007701AA" w:rsidRDefault="0099249C" w:rsidP="00045D30">
      <w:pPr>
        <w:keepLines/>
        <w:autoSpaceDE w:val="0"/>
        <w:autoSpaceDN w:val="0"/>
        <w:adjustRightInd w:val="0"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>Women's Work in the Rural West.</w:t>
      </w:r>
      <w:r w:rsidRPr="007701AA">
        <w:rPr>
          <w:rFonts w:ascii="Garamond" w:hAnsi="Garamond" w:cs="Calibri"/>
          <w:sz w:val="24"/>
          <w:szCs w:val="24"/>
        </w:rPr>
        <w:t>”</w:t>
      </w:r>
      <w:r w:rsidR="00DD07AB" w:rsidRPr="007701AA">
        <w:rPr>
          <w:rFonts w:ascii="Garamond" w:hAnsi="Garamond" w:cs="Calibri"/>
          <w:sz w:val="24"/>
          <w:szCs w:val="24"/>
        </w:rPr>
        <w:t xml:space="preserve"> Bridgerland PATHS, Teaching American History Project Seminar, American West Heritage Center, June 14, 2007.</w:t>
      </w:r>
    </w:p>
    <w:p w14:paraId="431DEFAD" w14:textId="533E82F8" w:rsidR="003B049E" w:rsidRPr="007701AA" w:rsidRDefault="0099249C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“</w:t>
      </w:r>
      <w:r w:rsidR="00DD07AB" w:rsidRPr="007701AA">
        <w:rPr>
          <w:rFonts w:ascii="Garamond" w:hAnsi="Garamond" w:cs="Calibri"/>
          <w:sz w:val="24"/>
          <w:szCs w:val="24"/>
        </w:rPr>
        <w:t xml:space="preserve">Whose </w:t>
      </w:r>
      <w:proofErr w:type="gramStart"/>
      <w:r w:rsidR="00DD07AB" w:rsidRPr="007701AA">
        <w:rPr>
          <w:rFonts w:ascii="Garamond" w:hAnsi="Garamond" w:cs="Calibri"/>
          <w:sz w:val="24"/>
          <w:szCs w:val="24"/>
        </w:rPr>
        <w:t>West?:</w:t>
      </w:r>
      <w:proofErr w:type="gramEnd"/>
      <w:r w:rsidR="00DD07AB" w:rsidRPr="007701AA">
        <w:rPr>
          <w:rFonts w:ascii="Garamond" w:hAnsi="Garamond" w:cs="Calibri"/>
          <w:sz w:val="24"/>
          <w:szCs w:val="24"/>
        </w:rPr>
        <w:t>  Perspectives and History.” Bridgerland PATHS, Teaching American History Project Seminar, American West Heritage Center, June 8, 2006.</w:t>
      </w:r>
    </w:p>
    <w:p w14:paraId="4639D894" w14:textId="77777777" w:rsidR="00045D30" w:rsidRPr="007701AA" w:rsidRDefault="00045D30" w:rsidP="00045D30">
      <w:pPr>
        <w:spacing w:after="40"/>
        <w:rPr>
          <w:rFonts w:ascii="Garamond" w:hAnsi="Garamond" w:cs="Calibri"/>
          <w:b/>
          <w:bCs/>
          <w:sz w:val="24"/>
          <w:szCs w:val="24"/>
        </w:rPr>
      </w:pPr>
    </w:p>
    <w:p w14:paraId="4AC9E9F3" w14:textId="41326AD9" w:rsidR="00B22B97" w:rsidRPr="007701AA" w:rsidRDefault="00B22B97" w:rsidP="00045D30">
      <w:pPr>
        <w:pStyle w:val="CVHeading"/>
        <w:pBdr>
          <w:bottom w:val="single" w:sz="5" w:space="3" w:color="D9DEE2"/>
        </w:pBdr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>Professional Service</w:t>
      </w:r>
    </w:p>
    <w:p w14:paraId="239FA500" w14:textId="0BF053D1" w:rsidR="00716AD6" w:rsidRPr="007701AA" w:rsidRDefault="007C2993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Labor and Working-Class History Association: </w:t>
      </w:r>
      <w:r w:rsidR="00D81732" w:rsidRPr="007701AA">
        <w:rPr>
          <w:rFonts w:ascii="Garamond" w:hAnsi="Garamond" w:cs="Calibri"/>
          <w:sz w:val="24"/>
          <w:szCs w:val="24"/>
        </w:rPr>
        <w:t>Board of Contributing Editors</w:t>
      </w:r>
      <w:r w:rsidR="00D81732" w:rsidRPr="007701AA">
        <w:rPr>
          <w:rFonts w:ascii="Garamond" w:hAnsi="Garamond" w:cs="Calibri"/>
          <w:i/>
          <w:iCs/>
          <w:sz w:val="24"/>
          <w:szCs w:val="24"/>
        </w:rPr>
        <w:t>, Labor: Studies in Working-Class History</w:t>
      </w:r>
      <w:r w:rsidR="00716AD6" w:rsidRPr="007701AA">
        <w:rPr>
          <w:rFonts w:ascii="Garamond" w:hAnsi="Garamond" w:cs="Calibri"/>
          <w:sz w:val="24"/>
          <w:szCs w:val="24"/>
        </w:rPr>
        <w:t>,</w:t>
      </w:r>
      <w:r w:rsidR="00D81732" w:rsidRPr="007701AA">
        <w:rPr>
          <w:rFonts w:ascii="Garamond" w:hAnsi="Garamond" w:cs="Calibri"/>
          <w:sz w:val="24"/>
          <w:szCs w:val="24"/>
        </w:rPr>
        <w:t xml:space="preserve"> July 2021-</w:t>
      </w:r>
      <w:r w:rsidR="00052E5C" w:rsidRPr="007701AA">
        <w:rPr>
          <w:rFonts w:ascii="Garamond" w:hAnsi="Garamond" w:cs="Calibri"/>
          <w:sz w:val="24"/>
          <w:szCs w:val="24"/>
        </w:rPr>
        <w:t>to the present</w:t>
      </w:r>
      <w:r w:rsidRPr="007701AA">
        <w:rPr>
          <w:rFonts w:ascii="Garamond" w:hAnsi="Garamond" w:cs="Calibri"/>
          <w:sz w:val="24"/>
          <w:szCs w:val="24"/>
        </w:rPr>
        <w:t xml:space="preserve">; </w:t>
      </w:r>
      <w:r w:rsidR="00D81732" w:rsidRPr="007701AA">
        <w:rPr>
          <w:rFonts w:ascii="Garamond" w:hAnsi="Garamond" w:cs="Calibri"/>
          <w:sz w:val="24"/>
          <w:szCs w:val="24"/>
        </w:rPr>
        <w:t>Executive Board Member, Labor and Working-Class History Association</w:t>
      </w:r>
      <w:r w:rsidRPr="007701AA">
        <w:rPr>
          <w:rFonts w:ascii="Garamond" w:hAnsi="Garamond" w:cs="Calibri"/>
          <w:sz w:val="24"/>
          <w:szCs w:val="24"/>
        </w:rPr>
        <w:t>,</w:t>
      </w:r>
      <w:r w:rsidR="00D81732" w:rsidRPr="007701AA">
        <w:rPr>
          <w:rFonts w:ascii="Garamond" w:hAnsi="Garamond" w:cs="Calibri"/>
          <w:sz w:val="24"/>
          <w:szCs w:val="24"/>
        </w:rPr>
        <w:t xml:space="preserve"> 2021-202</w:t>
      </w:r>
      <w:r w:rsidR="000A602F" w:rsidRPr="007701AA">
        <w:rPr>
          <w:rFonts w:ascii="Garamond" w:hAnsi="Garamond" w:cs="Calibri"/>
          <w:sz w:val="24"/>
          <w:szCs w:val="24"/>
        </w:rPr>
        <w:t>4 and 2007 to 2010</w:t>
      </w:r>
      <w:r w:rsidRPr="007701AA">
        <w:rPr>
          <w:rFonts w:ascii="Garamond" w:hAnsi="Garamond" w:cs="Calibri"/>
          <w:sz w:val="24"/>
          <w:szCs w:val="24"/>
        </w:rPr>
        <w:t xml:space="preserve">; </w:t>
      </w:r>
      <w:r w:rsidR="00716AD6" w:rsidRPr="007701AA">
        <w:rPr>
          <w:rFonts w:ascii="Garamond" w:hAnsi="Garamond" w:cs="Calibri"/>
          <w:sz w:val="24"/>
          <w:szCs w:val="24"/>
        </w:rPr>
        <w:t>Conference Program Committee Co-chair, May 2021; LAWCHA Program Committee Co-chair, 2007 – 2009; Program committee, 2006-2007.</w:t>
      </w:r>
    </w:p>
    <w:p w14:paraId="10627466" w14:textId="1DCC2F07" w:rsidR="007C2993" w:rsidRPr="007701AA" w:rsidRDefault="007C2993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Western History Association: Nominating Committee Chair, 2013-2015; Program Committee Co-chair, 2008-2009; Local arrangements committee, 2008.</w:t>
      </w:r>
    </w:p>
    <w:p w14:paraId="7500C4FD" w14:textId="3D34D890" w:rsidR="00ED7F3E" w:rsidRPr="007701AA" w:rsidRDefault="00ED7F3E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Editorial Board, </w:t>
      </w:r>
      <w:r w:rsidRPr="007701AA">
        <w:rPr>
          <w:rFonts w:ascii="Garamond" w:hAnsi="Garamond" w:cs="Calibri"/>
          <w:i/>
          <w:iCs/>
          <w:sz w:val="24"/>
          <w:szCs w:val="24"/>
        </w:rPr>
        <w:t>Journal of Arizona History</w:t>
      </w:r>
      <w:r w:rsidR="009B7371" w:rsidRPr="007701AA">
        <w:rPr>
          <w:rFonts w:ascii="Garamond" w:hAnsi="Garamond" w:cs="Calibri"/>
          <w:sz w:val="24"/>
          <w:szCs w:val="24"/>
        </w:rPr>
        <w:t>,</w:t>
      </w:r>
      <w:r w:rsidR="009269AD" w:rsidRPr="007701AA">
        <w:rPr>
          <w:rFonts w:ascii="Garamond" w:hAnsi="Garamond" w:cs="Calibri"/>
          <w:sz w:val="24"/>
          <w:szCs w:val="24"/>
        </w:rPr>
        <w:t xml:space="preserve"> 20</w:t>
      </w:r>
      <w:r w:rsidR="009041B9" w:rsidRPr="007701AA">
        <w:rPr>
          <w:rFonts w:ascii="Garamond" w:hAnsi="Garamond" w:cs="Calibri"/>
          <w:sz w:val="24"/>
          <w:szCs w:val="24"/>
        </w:rPr>
        <w:t xml:space="preserve">19 to </w:t>
      </w:r>
      <w:r w:rsidR="00523D1B" w:rsidRPr="007701AA">
        <w:rPr>
          <w:rFonts w:ascii="Garamond" w:hAnsi="Garamond" w:cs="Calibri"/>
          <w:sz w:val="24"/>
          <w:szCs w:val="24"/>
        </w:rPr>
        <w:t>2022</w:t>
      </w:r>
      <w:r w:rsidR="000A602F" w:rsidRPr="007701AA">
        <w:rPr>
          <w:rFonts w:ascii="Garamond" w:hAnsi="Garamond" w:cs="Calibri"/>
          <w:sz w:val="24"/>
          <w:szCs w:val="24"/>
        </w:rPr>
        <w:t>.</w:t>
      </w:r>
    </w:p>
    <w:p w14:paraId="4E67B8BB" w14:textId="2F64EEEB" w:rsidR="00D122A9" w:rsidRPr="007701AA" w:rsidRDefault="000A602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Faculty </w:t>
      </w:r>
      <w:r w:rsidR="00107B22" w:rsidRPr="007701AA">
        <w:rPr>
          <w:rFonts w:ascii="Garamond" w:hAnsi="Garamond" w:cs="Calibri"/>
          <w:sz w:val="24"/>
          <w:szCs w:val="24"/>
        </w:rPr>
        <w:t>Advisory Board, Tanner Humanities Center, University of Utah</w:t>
      </w:r>
      <w:r w:rsidR="009B7371" w:rsidRPr="007701AA">
        <w:rPr>
          <w:rFonts w:ascii="Garamond" w:hAnsi="Garamond" w:cs="Calibri"/>
          <w:sz w:val="24"/>
          <w:szCs w:val="24"/>
        </w:rPr>
        <w:t>,</w:t>
      </w:r>
      <w:r w:rsidR="00107B22" w:rsidRPr="007701AA">
        <w:rPr>
          <w:rFonts w:ascii="Garamond" w:hAnsi="Garamond" w:cs="Calibri"/>
          <w:sz w:val="24"/>
          <w:szCs w:val="24"/>
        </w:rPr>
        <w:t xml:space="preserve"> 2017 to </w:t>
      </w:r>
      <w:r w:rsidR="004853CA" w:rsidRPr="007701AA">
        <w:rPr>
          <w:rFonts w:ascii="Garamond" w:hAnsi="Garamond" w:cs="Calibri"/>
          <w:sz w:val="24"/>
          <w:szCs w:val="24"/>
        </w:rPr>
        <w:t>2022</w:t>
      </w:r>
      <w:r w:rsidR="00107B22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6AD12544" w14:textId="4E2E88B5" w:rsidR="00FB47E9" w:rsidRPr="007701AA" w:rsidRDefault="00FB47E9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lastRenderedPageBreak/>
        <w:t>Reviewe</w:t>
      </w:r>
      <w:r w:rsidR="004853CA" w:rsidRPr="007701AA">
        <w:rPr>
          <w:rFonts w:ascii="Garamond" w:hAnsi="Garamond" w:cs="Calibri"/>
          <w:sz w:val="24"/>
          <w:szCs w:val="24"/>
        </w:rPr>
        <w:t xml:space="preserve">r, </w:t>
      </w:r>
      <w:r w:rsidRPr="007701AA">
        <w:rPr>
          <w:rFonts w:ascii="Garamond" w:hAnsi="Garamond" w:cs="Calibri"/>
          <w:sz w:val="24"/>
          <w:szCs w:val="24"/>
        </w:rPr>
        <w:t xml:space="preserve">book proposals and manuscripts for: </w:t>
      </w:r>
      <w:r w:rsidR="004A4B50" w:rsidRPr="007701AA">
        <w:rPr>
          <w:rFonts w:ascii="Garamond" w:hAnsi="Garamond" w:cs="Calibri"/>
          <w:sz w:val="24"/>
          <w:szCs w:val="24"/>
        </w:rPr>
        <w:t>the</w:t>
      </w:r>
      <w:r w:rsidRPr="007701AA">
        <w:rPr>
          <w:rFonts w:ascii="Garamond" w:hAnsi="Garamond" w:cs="Calibri"/>
          <w:sz w:val="24"/>
          <w:szCs w:val="24"/>
        </w:rPr>
        <w:t xml:space="preserve"> University of Oklahoma Press, the University of Texas Press, the University of Arizona Press, the University of North Carolina Press, and the University Press of Kansas, 2003-Present. </w:t>
      </w:r>
    </w:p>
    <w:p w14:paraId="37807F78" w14:textId="6A3F71B3" w:rsidR="00FB47E9" w:rsidRPr="007701AA" w:rsidRDefault="00FB47E9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Reviewe</w:t>
      </w:r>
      <w:r w:rsidR="004853CA" w:rsidRPr="007701AA">
        <w:rPr>
          <w:rFonts w:ascii="Garamond" w:hAnsi="Garamond" w:cs="Calibri"/>
          <w:sz w:val="24"/>
          <w:szCs w:val="24"/>
        </w:rPr>
        <w:t xml:space="preserve">r, </w:t>
      </w:r>
      <w:r w:rsidRPr="007701AA">
        <w:rPr>
          <w:rFonts w:ascii="Garamond" w:hAnsi="Garamond" w:cs="Calibri"/>
          <w:sz w:val="24"/>
          <w:szCs w:val="24"/>
        </w:rPr>
        <w:t xml:space="preserve">article manuscripts for: </w:t>
      </w:r>
      <w:r w:rsidR="001479C2" w:rsidRPr="007701AA">
        <w:rPr>
          <w:rFonts w:ascii="Garamond" w:hAnsi="Garamond" w:cs="Calibri"/>
          <w:i/>
          <w:iCs/>
          <w:sz w:val="24"/>
          <w:szCs w:val="24"/>
        </w:rPr>
        <w:t xml:space="preserve">Journal of American History, </w:t>
      </w:r>
      <w:r w:rsidR="00CF5EFA" w:rsidRPr="007701AA">
        <w:rPr>
          <w:rFonts w:ascii="Garamond" w:hAnsi="Garamond" w:cs="Calibri"/>
          <w:i/>
          <w:iCs/>
          <w:sz w:val="24"/>
          <w:szCs w:val="24"/>
        </w:rPr>
        <w:t xml:space="preserve">Journal of Arizona History, </w:t>
      </w:r>
      <w:r w:rsidRPr="007701AA">
        <w:rPr>
          <w:rFonts w:ascii="Garamond" w:hAnsi="Garamond" w:cs="Calibri"/>
          <w:i/>
          <w:iCs/>
          <w:sz w:val="24"/>
          <w:szCs w:val="24"/>
        </w:rPr>
        <w:t>American Indian Quarterly, Western Historical Quarterly, Space and Society, Labor: Studies in Working Class History, Ethnohistory, the Pacific Historical Review</w:t>
      </w:r>
      <w:r w:rsidRPr="007701AA">
        <w:rPr>
          <w:rFonts w:ascii="Garamond" w:hAnsi="Garamond" w:cs="Calibri"/>
          <w:sz w:val="24"/>
          <w:szCs w:val="24"/>
        </w:rPr>
        <w:t xml:space="preserve">, and </w:t>
      </w:r>
      <w:proofErr w:type="spellStart"/>
      <w:r w:rsidRPr="007701AA">
        <w:rPr>
          <w:rFonts w:ascii="Garamond" w:hAnsi="Garamond" w:cs="Calibri"/>
          <w:i/>
          <w:iCs/>
          <w:sz w:val="24"/>
          <w:szCs w:val="24"/>
        </w:rPr>
        <w:t>AlterNative</w:t>
      </w:r>
      <w:proofErr w:type="spellEnd"/>
      <w:r w:rsidRPr="007701AA">
        <w:rPr>
          <w:rFonts w:ascii="Garamond" w:hAnsi="Garamond" w:cs="Calibri"/>
          <w:i/>
          <w:iCs/>
          <w:sz w:val="24"/>
          <w:szCs w:val="24"/>
        </w:rPr>
        <w:t xml:space="preserve">: An International Journal of Indigenous Peoples </w:t>
      </w:r>
      <w:proofErr w:type="spellStart"/>
      <w:r w:rsidRPr="007701AA">
        <w:rPr>
          <w:rFonts w:ascii="Garamond" w:hAnsi="Garamond" w:cs="Calibri"/>
          <w:i/>
          <w:iCs/>
          <w:sz w:val="24"/>
          <w:szCs w:val="24"/>
        </w:rPr>
        <w:t>Ng</w:t>
      </w:r>
      <w:r w:rsidRPr="007701AA">
        <w:rPr>
          <w:rFonts w:ascii="Garamond" w:eastAsia="Calibri" w:hAnsi="Garamond" w:cs="Calibri"/>
          <w:i/>
          <w:iCs/>
          <w:sz w:val="24"/>
          <w:szCs w:val="24"/>
        </w:rPr>
        <w:t>ā</w:t>
      </w:r>
      <w:proofErr w:type="spellEnd"/>
      <w:r w:rsidRPr="007701AA">
        <w:rPr>
          <w:rFonts w:ascii="Garamond" w:hAnsi="Garamond" w:cs="Calibri"/>
          <w:i/>
          <w:iCs/>
          <w:sz w:val="24"/>
          <w:szCs w:val="24"/>
        </w:rPr>
        <w:t xml:space="preserve"> Pae o </w:t>
      </w:r>
      <w:proofErr w:type="spellStart"/>
      <w:r w:rsidRPr="007701AA">
        <w:rPr>
          <w:rFonts w:ascii="Garamond" w:hAnsi="Garamond" w:cs="Calibri"/>
          <w:i/>
          <w:iCs/>
          <w:sz w:val="24"/>
          <w:szCs w:val="24"/>
        </w:rPr>
        <w:t>te</w:t>
      </w:r>
      <w:proofErr w:type="spellEnd"/>
      <w:r w:rsidRPr="007701AA">
        <w:rPr>
          <w:rFonts w:ascii="Garamond" w:hAnsi="Garamond" w:cs="Calibri"/>
          <w:i/>
          <w:iCs/>
          <w:sz w:val="24"/>
          <w:szCs w:val="24"/>
        </w:rPr>
        <w:t xml:space="preserve"> </w:t>
      </w:r>
      <w:proofErr w:type="spellStart"/>
      <w:r w:rsidRPr="007701AA">
        <w:rPr>
          <w:rFonts w:ascii="Garamond" w:hAnsi="Garamond" w:cs="Calibri"/>
          <w:i/>
          <w:iCs/>
          <w:sz w:val="24"/>
          <w:szCs w:val="24"/>
        </w:rPr>
        <w:t>M</w:t>
      </w:r>
      <w:r w:rsidRPr="007701AA">
        <w:rPr>
          <w:rFonts w:ascii="Garamond" w:eastAsia="Calibri" w:hAnsi="Garamond" w:cs="Calibri"/>
          <w:i/>
          <w:iCs/>
          <w:sz w:val="24"/>
          <w:szCs w:val="24"/>
        </w:rPr>
        <w:t>ā</w:t>
      </w:r>
      <w:r w:rsidRPr="007701AA">
        <w:rPr>
          <w:rFonts w:ascii="Garamond" w:hAnsi="Garamond" w:cs="Calibri"/>
          <w:i/>
          <w:iCs/>
          <w:sz w:val="24"/>
          <w:szCs w:val="24"/>
        </w:rPr>
        <w:t>ramatanga</w:t>
      </w:r>
      <w:proofErr w:type="spellEnd"/>
      <w:r w:rsidRPr="007701AA">
        <w:rPr>
          <w:rFonts w:ascii="Garamond" w:hAnsi="Garamond" w:cs="Calibri"/>
          <w:sz w:val="24"/>
          <w:szCs w:val="24"/>
        </w:rPr>
        <w:t xml:space="preserve"> (New Zealand's M</w:t>
      </w:r>
      <w:r w:rsidRPr="007701AA">
        <w:rPr>
          <w:rFonts w:ascii="Garamond" w:eastAsia="Calibri" w:hAnsi="Garamond" w:cs="Calibri"/>
          <w:sz w:val="24"/>
          <w:szCs w:val="24"/>
        </w:rPr>
        <w:t>ā</w:t>
      </w:r>
      <w:r w:rsidRPr="007701AA">
        <w:rPr>
          <w:rFonts w:ascii="Garamond" w:hAnsi="Garamond" w:cs="Calibri"/>
          <w:sz w:val="24"/>
          <w:szCs w:val="24"/>
        </w:rPr>
        <w:t>ori Centre of Research Excellence).</w:t>
      </w:r>
    </w:p>
    <w:p w14:paraId="7F43B9B1" w14:textId="1EF9DA16" w:rsidR="00B22B97" w:rsidRPr="007701AA" w:rsidRDefault="00B22B97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Reviewe</w:t>
      </w:r>
      <w:r w:rsidR="004853CA" w:rsidRPr="007701AA">
        <w:rPr>
          <w:rFonts w:ascii="Garamond" w:hAnsi="Garamond" w:cs="Calibri"/>
          <w:sz w:val="24"/>
          <w:szCs w:val="24"/>
        </w:rPr>
        <w:t>r,</w:t>
      </w:r>
      <w:r w:rsidRPr="007701AA">
        <w:rPr>
          <w:rFonts w:ascii="Garamond" w:hAnsi="Garamond" w:cs="Calibri"/>
          <w:sz w:val="24"/>
          <w:szCs w:val="24"/>
        </w:rPr>
        <w:t xml:space="preserve"> books for the </w:t>
      </w:r>
      <w:r w:rsidR="00D122A9" w:rsidRPr="007701AA">
        <w:rPr>
          <w:rFonts w:ascii="Garamond" w:hAnsi="Garamond" w:cs="Calibri"/>
          <w:i/>
          <w:iCs/>
          <w:color w:val="000000" w:themeColor="text1"/>
          <w:sz w:val="24"/>
          <w:szCs w:val="24"/>
        </w:rPr>
        <w:t>History of Education Quarterly</w:t>
      </w:r>
      <w:r w:rsidR="00D122A9" w:rsidRPr="007701AA">
        <w:rPr>
          <w:rFonts w:ascii="Garamond" w:hAnsi="Garamond" w:cs="Calibri"/>
          <w:i/>
          <w:iCs/>
          <w:sz w:val="24"/>
          <w:szCs w:val="24"/>
        </w:rPr>
        <w:t xml:space="preserve">, </w:t>
      </w:r>
      <w:r w:rsidRPr="007701AA">
        <w:rPr>
          <w:rFonts w:ascii="Garamond" w:hAnsi="Garamond" w:cs="Calibri"/>
          <w:i/>
          <w:iCs/>
          <w:sz w:val="24"/>
          <w:szCs w:val="24"/>
        </w:rPr>
        <w:t>Western Historical Quarterly, Pacific Historical Review, Journal of American History, Labor: Studies in Working Class History, Labor History, Journal of Arizona History,</w:t>
      </w:r>
      <w:r w:rsidRPr="007701AA">
        <w:rPr>
          <w:rFonts w:ascii="Garamond" w:hAnsi="Garamond" w:cs="Calibri"/>
          <w:sz w:val="24"/>
          <w:szCs w:val="24"/>
        </w:rPr>
        <w:t xml:space="preserve"> and </w:t>
      </w:r>
      <w:r w:rsidRPr="007701AA">
        <w:rPr>
          <w:rFonts w:ascii="Garamond" w:hAnsi="Garamond" w:cs="Calibri"/>
          <w:i/>
          <w:iCs/>
          <w:sz w:val="24"/>
          <w:szCs w:val="24"/>
        </w:rPr>
        <w:t>Ethnohistory.</w:t>
      </w:r>
    </w:p>
    <w:p w14:paraId="4AB747A0" w14:textId="723053B5" w:rsidR="005F7C08" w:rsidRPr="007701AA" w:rsidRDefault="005F7C08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Promotion and tenure outside evaluator,</w:t>
      </w:r>
      <w:r w:rsidR="001479C2" w:rsidRPr="007701AA">
        <w:rPr>
          <w:rFonts w:ascii="Garamond" w:hAnsi="Garamond" w:cs="Calibri"/>
          <w:sz w:val="24"/>
          <w:szCs w:val="24"/>
        </w:rPr>
        <w:t xml:space="preserve"> </w:t>
      </w:r>
      <w:r w:rsidR="009B7371" w:rsidRPr="007701AA">
        <w:rPr>
          <w:rFonts w:ascii="Garamond" w:hAnsi="Garamond" w:cs="Calibri"/>
          <w:sz w:val="24"/>
          <w:szCs w:val="24"/>
        </w:rPr>
        <w:t xml:space="preserve">University of Denver, </w:t>
      </w:r>
      <w:r w:rsidR="001479C2" w:rsidRPr="007701AA">
        <w:rPr>
          <w:rFonts w:ascii="Garamond" w:hAnsi="Garamond" w:cs="Calibri"/>
          <w:sz w:val="24"/>
          <w:szCs w:val="24"/>
        </w:rPr>
        <w:t>Oklahoma State University-</w:t>
      </w:r>
      <w:r w:rsidR="009B7371" w:rsidRPr="007701AA">
        <w:rPr>
          <w:rFonts w:ascii="Garamond" w:hAnsi="Garamond" w:cs="Calibri"/>
          <w:sz w:val="24"/>
          <w:szCs w:val="24"/>
        </w:rPr>
        <w:t>Stillwater, New</w:t>
      </w:r>
      <w:r w:rsidRPr="007701AA">
        <w:rPr>
          <w:rFonts w:ascii="Garamond" w:hAnsi="Garamond" w:cs="Calibri"/>
          <w:sz w:val="24"/>
          <w:szCs w:val="24"/>
        </w:rPr>
        <w:t xml:space="preserve"> Mexico State University, Northern Arizona University</w:t>
      </w:r>
      <w:r w:rsidR="00DA17D0" w:rsidRPr="007701AA">
        <w:rPr>
          <w:rFonts w:ascii="Garamond" w:hAnsi="Garamond" w:cs="Calibri"/>
          <w:sz w:val="24"/>
          <w:szCs w:val="24"/>
        </w:rPr>
        <w:t>,</w:t>
      </w:r>
      <w:r w:rsidRPr="007701AA">
        <w:rPr>
          <w:rFonts w:ascii="Garamond" w:hAnsi="Garamond" w:cs="Calibri"/>
          <w:sz w:val="24"/>
          <w:szCs w:val="24"/>
        </w:rPr>
        <w:t xml:space="preserve"> the University of Wyoming</w:t>
      </w:r>
      <w:r w:rsidR="00CE2690" w:rsidRPr="007701AA">
        <w:rPr>
          <w:rFonts w:ascii="Garamond" w:hAnsi="Garamond" w:cs="Calibri"/>
          <w:sz w:val="24"/>
          <w:szCs w:val="24"/>
        </w:rPr>
        <w:t xml:space="preserve">; </w:t>
      </w:r>
      <w:r w:rsidR="001479C2" w:rsidRPr="007701AA">
        <w:rPr>
          <w:rFonts w:ascii="Garamond" w:hAnsi="Garamond" w:cs="Calibri"/>
          <w:sz w:val="24"/>
          <w:szCs w:val="24"/>
        </w:rPr>
        <w:t xml:space="preserve">and the </w:t>
      </w:r>
      <w:r w:rsidR="00CE2690" w:rsidRPr="007701AA">
        <w:rPr>
          <w:rFonts w:ascii="Garamond" w:hAnsi="Garamond" w:cs="Calibri"/>
          <w:sz w:val="24"/>
          <w:szCs w:val="24"/>
        </w:rPr>
        <w:t>University of Minnesota, Morris.</w:t>
      </w:r>
    </w:p>
    <w:p w14:paraId="40C24576" w14:textId="43083F2A" w:rsidR="00F6065F" w:rsidRPr="007701AA" w:rsidRDefault="00F6065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Billington Prize Committee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Organization of American Historians, 201</w:t>
      </w:r>
      <w:r w:rsidR="001930CE" w:rsidRPr="007701AA">
        <w:rPr>
          <w:rFonts w:ascii="Garamond" w:hAnsi="Garamond" w:cs="Calibri"/>
          <w:sz w:val="24"/>
          <w:szCs w:val="24"/>
        </w:rPr>
        <w:t>2</w:t>
      </w:r>
      <w:r w:rsidRPr="007701AA">
        <w:rPr>
          <w:rFonts w:ascii="Garamond" w:hAnsi="Garamond" w:cs="Calibri"/>
          <w:sz w:val="24"/>
          <w:szCs w:val="24"/>
        </w:rPr>
        <w:t>-2013.</w:t>
      </w:r>
    </w:p>
    <w:p w14:paraId="00227001" w14:textId="2E6C0434" w:rsidR="00F6065F" w:rsidRPr="007701AA" w:rsidRDefault="00F6065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Council member, American Historical Association, Pacific Coast Branch, 2007-2009.</w:t>
      </w:r>
    </w:p>
    <w:p w14:paraId="6F824E3F" w14:textId="00E9FF7C" w:rsidR="00ED7F3E" w:rsidRPr="007701AA" w:rsidRDefault="00ED7F3E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College of Reviewers for the Canada Research Chairs Program. Spring 2007.</w:t>
      </w:r>
    </w:p>
    <w:p w14:paraId="611928F6" w14:textId="2BFADB31" w:rsidR="00F6065F" w:rsidRPr="007701AA" w:rsidRDefault="00F6065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Co-organizer, </w:t>
      </w:r>
      <w:r w:rsidR="009E6CB9" w:rsidRPr="007701AA">
        <w:rPr>
          <w:rFonts w:ascii="Garamond" w:hAnsi="Garamond" w:cs="Calibri"/>
          <w:sz w:val="24"/>
          <w:szCs w:val="24"/>
        </w:rPr>
        <w:t>"</w:t>
      </w:r>
      <w:r w:rsidRPr="007701AA">
        <w:rPr>
          <w:rFonts w:ascii="Garamond" w:hAnsi="Garamond" w:cs="Calibri"/>
          <w:sz w:val="24"/>
          <w:szCs w:val="24"/>
        </w:rPr>
        <w:t>Indians, Labor, and Capitalist Culture: A Colloquium of Historians, Ethnohistorians, and Anthropologists</w:t>
      </w:r>
      <w:r w:rsidR="009E6CB9" w:rsidRPr="007701AA">
        <w:rPr>
          <w:rFonts w:ascii="Garamond" w:hAnsi="Garamond" w:cs="Calibri"/>
          <w:sz w:val="24"/>
          <w:szCs w:val="24"/>
        </w:rPr>
        <w:t>,"</w:t>
      </w:r>
      <w:r w:rsidRPr="007701AA">
        <w:rPr>
          <w:rFonts w:ascii="Garamond" w:hAnsi="Garamond" w:cs="Calibri"/>
          <w:sz w:val="24"/>
          <w:szCs w:val="24"/>
        </w:rPr>
        <w:t xml:space="preserve"> </w:t>
      </w:r>
      <w:r w:rsidR="00070842" w:rsidRPr="007701AA">
        <w:rPr>
          <w:rFonts w:ascii="Garamond" w:hAnsi="Garamond" w:cs="Calibri"/>
          <w:sz w:val="24"/>
          <w:szCs w:val="24"/>
        </w:rPr>
        <w:t xml:space="preserve">Newberry Library, Chicago, IL. </w:t>
      </w:r>
      <w:r w:rsidRPr="007701AA">
        <w:rPr>
          <w:rFonts w:ascii="Garamond" w:hAnsi="Garamond" w:cs="Calibri"/>
          <w:sz w:val="24"/>
          <w:szCs w:val="24"/>
        </w:rPr>
        <w:t>September 22-23, 2006.</w:t>
      </w:r>
    </w:p>
    <w:p w14:paraId="7396EB9D" w14:textId="51B7A18C" w:rsidR="0099249C" w:rsidRPr="007701AA" w:rsidRDefault="0099249C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Editorial Board, Women’s Western Voices Series. University of Arizona Press. 2004-2005.</w:t>
      </w:r>
    </w:p>
    <w:p w14:paraId="1D45577C" w14:textId="77777777" w:rsidR="00F6065F" w:rsidRPr="007701AA" w:rsidRDefault="00F6065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Advisory Board for the St. James Encyclopedia of Labor History Worldwide (St. James Press, 2003) Fall 2001.</w:t>
      </w:r>
    </w:p>
    <w:p w14:paraId="25838DC9" w14:textId="179C6FD5" w:rsidR="00070842" w:rsidRPr="007701AA" w:rsidRDefault="00F6065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Chair, Irene Ledesma Prize Committee, Coalition for Western Women's History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Summer 1999.</w:t>
      </w:r>
    </w:p>
    <w:p w14:paraId="2AC443BB" w14:textId="77777777" w:rsidR="00045D30" w:rsidRPr="007701AA" w:rsidRDefault="00045D30" w:rsidP="00045D30">
      <w:pPr>
        <w:spacing w:after="40"/>
        <w:ind w:left="360" w:hanging="360"/>
        <w:outlineLvl w:val="0"/>
        <w:rPr>
          <w:rFonts w:ascii="Garamond" w:hAnsi="Garamond" w:cs="Calibri"/>
          <w:b/>
          <w:bCs/>
          <w:sz w:val="24"/>
          <w:szCs w:val="24"/>
        </w:rPr>
      </w:pPr>
    </w:p>
    <w:p w14:paraId="58D11B9A" w14:textId="34368620" w:rsidR="00E44632" w:rsidRPr="007701AA" w:rsidRDefault="00E44632" w:rsidP="00045D30">
      <w:pPr>
        <w:pStyle w:val="CVHeading"/>
        <w:pBdr>
          <w:bottom w:val="single" w:sz="5" w:space="3" w:color="D9DEE2"/>
        </w:pBdr>
        <w:ind w:left="360" w:hanging="360"/>
        <w:outlineLvl w:val="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>University Service</w:t>
      </w:r>
    </w:p>
    <w:p w14:paraId="3C053CF4" w14:textId="3D5D932B" w:rsidR="001B4E67" w:rsidRPr="007701AA" w:rsidRDefault="00D6476B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Graduate </w:t>
      </w:r>
      <w:r w:rsidR="001B4E67" w:rsidRPr="007701AA">
        <w:rPr>
          <w:rFonts w:ascii="Garamond" w:hAnsi="Garamond" w:cs="Calibri"/>
          <w:sz w:val="24"/>
          <w:szCs w:val="24"/>
        </w:rPr>
        <w:t xml:space="preserve">Council, CHaSS representative. August 2018 – </w:t>
      </w:r>
      <w:r w:rsidR="00FE77AB" w:rsidRPr="007701AA">
        <w:rPr>
          <w:rFonts w:ascii="Garamond" w:hAnsi="Garamond" w:cs="Calibri"/>
          <w:sz w:val="24"/>
          <w:szCs w:val="24"/>
        </w:rPr>
        <w:t>May 2022</w:t>
      </w:r>
      <w:r w:rsidR="001B4E67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1CCB33A7" w14:textId="6841B68D" w:rsidR="00955575" w:rsidRPr="007701AA" w:rsidRDefault="00955575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Mountain West Review Panel, February 2019 – present.</w:t>
      </w:r>
    </w:p>
    <w:p w14:paraId="268BAA1D" w14:textId="77D40B87" w:rsidR="00107B22" w:rsidRPr="007701AA" w:rsidRDefault="00107B2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Native American Studies Program committee, Spring 2015 – present.</w:t>
      </w:r>
    </w:p>
    <w:p w14:paraId="6BC32F64" w14:textId="74FF72FF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CHaSS Faculty Grant Review Panel. Fall 2014-</w:t>
      </w:r>
      <w:r w:rsidR="00107B22" w:rsidRPr="007701AA">
        <w:rPr>
          <w:rFonts w:ascii="Garamond" w:hAnsi="Garamond" w:cs="Calibri"/>
          <w:sz w:val="24"/>
          <w:szCs w:val="24"/>
        </w:rPr>
        <w:t>Spring 2015</w:t>
      </w:r>
      <w:r w:rsidR="00955575" w:rsidRPr="007701AA">
        <w:rPr>
          <w:rFonts w:ascii="Garamond" w:hAnsi="Garamond" w:cs="Calibri"/>
          <w:sz w:val="24"/>
          <w:szCs w:val="24"/>
        </w:rPr>
        <w:t xml:space="preserve">; Fall 2019. </w:t>
      </w:r>
    </w:p>
    <w:p w14:paraId="492E6BA4" w14:textId="13AD2512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Advisory Committee, American Studies Program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 xml:space="preserve">Utah State University, Fall 2004 to the </w:t>
      </w:r>
      <w:r w:rsidR="007949A7" w:rsidRPr="007701AA">
        <w:rPr>
          <w:rFonts w:ascii="Garamond" w:hAnsi="Garamond" w:cs="Calibri"/>
          <w:sz w:val="24"/>
          <w:szCs w:val="24"/>
        </w:rPr>
        <w:t>Fall 2015.</w:t>
      </w:r>
    </w:p>
    <w:p w14:paraId="4205F62D" w14:textId="77777777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Ombudsman for CHaSS tenure, promotion and post-tenure review committees. 2012- present.</w:t>
      </w:r>
    </w:p>
    <w:p w14:paraId="0EA28190" w14:textId="67837BD6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Alternate, Faculty Senate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Utah State University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Fall 2011 to Spring 2012.</w:t>
      </w:r>
    </w:p>
    <w:p w14:paraId="4358CAA3" w14:textId="77777777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Finances &amp; Fundraising Coordinator, Allies on Campus. Utah State University. September 2005 to 2007.</w:t>
      </w:r>
    </w:p>
    <w:p w14:paraId="6E647FED" w14:textId="77777777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Native American Task Force committee. Utah State University, Fall 2007.</w:t>
      </w:r>
    </w:p>
    <w:p w14:paraId="535E1614" w14:textId="77777777" w:rsidR="0051685C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Board member, Women and Gender Research Institute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Utah State University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Spring 2007 to 2010.</w:t>
      </w:r>
    </w:p>
    <w:p w14:paraId="7E9F1344" w14:textId="77777777" w:rsidR="00045D30" w:rsidRPr="007701AA" w:rsidRDefault="00045D30" w:rsidP="00045D30">
      <w:pPr>
        <w:spacing w:after="40"/>
        <w:ind w:left="360" w:hanging="360"/>
        <w:rPr>
          <w:rFonts w:ascii="Garamond" w:hAnsi="Garamond" w:cs="Calibri"/>
          <w:b/>
          <w:bCs/>
          <w:sz w:val="24"/>
          <w:szCs w:val="24"/>
        </w:rPr>
      </w:pPr>
    </w:p>
    <w:p w14:paraId="7A1D7DCE" w14:textId="46672910" w:rsidR="0098482C" w:rsidRPr="007701AA" w:rsidRDefault="00E44632" w:rsidP="00045D30">
      <w:pPr>
        <w:pStyle w:val="CVHeading"/>
        <w:pBdr>
          <w:bottom w:val="single" w:sz="5" w:space="3" w:color="D9DEE2"/>
        </w:pBdr>
        <w:ind w:left="360" w:hanging="360"/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>History Department Service</w:t>
      </w:r>
    </w:p>
    <w:p w14:paraId="11A977D8" w14:textId="2B0D4D78" w:rsidR="005A466F" w:rsidRPr="007701AA" w:rsidRDefault="005A466F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Scholarship Committee, 202</w:t>
      </w:r>
      <w:r w:rsidR="009B7371" w:rsidRPr="007701AA">
        <w:rPr>
          <w:rFonts w:ascii="Garamond" w:hAnsi="Garamond" w:cs="Calibri"/>
          <w:sz w:val="24"/>
          <w:szCs w:val="24"/>
        </w:rPr>
        <w:t>3</w:t>
      </w:r>
      <w:r w:rsidRPr="007701AA">
        <w:rPr>
          <w:rFonts w:ascii="Garamond" w:hAnsi="Garamond" w:cs="Calibri"/>
          <w:sz w:val="24"/>
          <w:szCs w:val="24"/>
        </w:rPr>
        <w:t xml:space="preserve">-24 academic year. </w:t>
      </w:r>
    </w:p>
    <w:p w14:paraId="125062A0" w14:textId="0ECECC36" w:rsidR="00D85032" w:rsidRPr="007701AA" w:rsidRDefault="000B6B38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Leonard J. Arrington Chair of Mormon History and Culture </w:t>
      </w:r>
      <w:r w:rsidR="00D85032" w:rsidRPr="007701AA">
        <w:rPr>
          <w:rFonts w:ascii="Garamond" w:hAnsi="Garamond" w:cs="Calibri"/>
          <w:sz w:val="24"/>
          <w:szCs w:val="24"/>
        </w:rPr>
        <w:t>Search Committee</w:t>
      </w:r>
    </w:p>
    <w:p w14:paraId="1B8048FE" w14:textId="4560169D" w:rsidR="006B6DCD" w:rsidRPr="007701AA" w:rsidRDefault="00ED7F3E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Chair, Tenure and Promotion Committee</w:t>
      </w:r>
      <w:r w:rsidR="006B6DCD" w:rsidRPr="007701AA">
        <w:rPr>
          <w:rFonts w:ascii="Garamond" w:hAnsi="Garamond" w:cs="Calibri"/>
          <w:sz w:val="24"/>
          <w:szCs w:val="24"/>
        </w:rPr>
        <w:t xml:space="preserve"> (Individual colleagues)</w:t>
      </w:r>
    </w:p>
    <w:p w14:paraId="4BE49BC1" w14:textId="237CFB69" w:rsidR="007949A7" w:rsidRPr="007701AA" w:rsidRDefault="007949A7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Chair, US history post doc search committee</w:t>
      </w:r>
      <w:r w:rsidR="00B22B97" w:rsidRPr="007701AA">
        <w:rPr>
          <w:rFonts w:ascii="Garamond" w:hAnsi="Garamond" w:cs="Calibri"/>
          <w:sz w:val="24"/>
          <w:szCs w:val="24"/>
        </w:rPr>
        <w:t>, Spring 2016</w:t>
      </w:r>
      <w:r w:rsidRPr="007701AA">
        <w:rPr>
          <w:rFonts w:ascii="Garamond" w:hAnsi="Garamond" w:cs="Calibri"/>
          <w:sz w:val="24"/>
          <w:szCs w:val="24"/>
        </w:rPr>
        <w:t>.</w:t>
      </w:r>
    </w:p>
    <w:p w14:paraId="1C380FA3" w14:textId="11A938D8" w:rsidR="007949A7" w:rsidRPr="007701AA" w:rsidRDefault="007949A7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lastRenderedPageBreak/>
        <w:t>Modern European History tenure track search committee, Fall/Winter 2016.</w:t>
      </w:r>
    </w:p>
    <w:p w14:paraId="72AC7E5A" w14:textId="77777777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Graduate Admissions Committee, 2010-to the present.</w:t>
      </w:r>
    </w:p>
    <w:p w14:paraId="5E783FF9" w14:textId="77777777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European History post doc search committee, Winter 2015</w:t>
      </w:r>
    </w:p>
    <w:p w14:paraId="463B2845" w14:textId="77777777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Asian History Search Committee, Spring 2014.</w:t>
      </w:r>
    </w:p>
    <w:p w14:paraId="6684BFB9" w14:textId="77777777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Charles Redd Chair in Religious Studies search committee, fall 2012.</w:t>
      </w:r>
    </w:p>
    <w:p w14:paraId="0DBC0230" w14:textId="2CF6F5F8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Chair, Globalizing the American History Curriculum Committee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Spring 2010.</w:t>
      </w:r>
    </w:p>
    <w:p w14:paraId="00ACA716" w14:textId="521CB2F2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Graduate Accreditation Committee. History Department, Utah State University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Summer 2006 to the present.</w:t>
      </w:r>
    </w:p>
    <w:p w14:paraId="7A929A94" w14:textId="3FD31FA9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Tenure and Promotion criteria committee, History Department, Utah State University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Spring 2007.</w:t>
      </w:r>
    </w:p>
    <w:p w14:paraId="65412AAF" w14:textId="3D4B8ADA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Arrington Essay Award Selection Committee, Utah State University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Summer 2006.</w:t>
      </w:r>
    </w:p>
    <w:p w14:paraId="100F57D0" w14:textId="1819387B" w:rsidR="00E44632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Pr</w:t>
      </w:r>
      <w:r w:rsidR="00107B22" w:rsidRPr="007701AA">
        <w:rPr>
          <w:rFonts w:ascii="Garamond" w:hAnsi="Garamond" w:cs="Calibri"/>
          <w:sz w:val="24"/>
          <w:szCs w:val="24"/>
        </w:rPr>
        <w:t xml:space="preserve">omotion and tenure committees: </w:t>
      </w:r>
      <w:r w:rsidRPr="007701AA">
        <w:rPr>
          <w:rFonts w:ascii="Garamond" w:hAnsi="Garamond" w:cs="Calibri"/>
          <w:sz w:val="24"/>
          <w:szCs w:val="24"/>
        </w:rPr>
        <w:t>Fall 2005 to the present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</w:p>
    <w:p w14:paraId="401FC160" w14:textId="77777777" w:rsidR="0051685C" w:rsidRPr="007701AA" w:rsidRDefault="00E44632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History Department Scholarship Committee Chair</w:t>
      </w:r>
      <w:r w:rsidR="00DD18DB" w:rsidRPr="007701AA">
        <w:rPr>
          <w:rFonts w:ascii="Garamond" w:hAnsi="Garamond" w:cs="Calibri"/>
          <w:sz w:val="24"/>
          <w:szCs w:val="24"/>
        </w:rPr>
        <w:t xml:space="preserve">. </w:t>
      </w:r>
      <w:r w:rsidRPr="007701AA">
        <w:rPr>
          <w:rFonts w:ascii="Garamond" w:hAnsi="Garamond" w:cs="Calibri"/>
          <w:sz w:val="24"/>
          <w:szCs w:val="24"/>
        </w:rPr>
        <w:t>Utah State University, Spring 2005.</w:t>
      </w:r>
    </w:p>
    <w:p w14:paraId="437D2AE8" w14:textId="77777777" w:rsidR="00052E5C" w:rsidRPr="007701AA" w:rsidRDefault="00052E5C" w:rsidP="00045D30">
      <w:pPr>
        <w:spacing w:after="40"/>
        <w:rPr>
          <w:rFonts w:ascii="Garamond" w:hAnsi="Garamond" w:cs="Calibri"/>
          <w:sz w:val="24"/>
          <w:szCs w:val="24"/>
          <w:u w:val="single"/>
        </w:rPr>
      </w:pPr>
    </w:p>
    <w:p w14:paraId="461FEDB2" w14:textId="37B30A58" w:rsidR="00052E5C" w:rsidRPr="007701AA" w:rsidRDefault="008F78A7" w:rsidP="00045D30">
      <w:pPr>
        <w:pStyle w:val="CVHeading"/>
        <w:pBdr>
          <w:bottom w:val="single" w:sz="5" w:space="3" w:color="D9DEE2"/>
        </w:pBdr>
        <w:rPr>
          <w:rFonts w:ascii="Garamond" w:hAnsi="Garamond" w:cs="Calibri"/>
          <w:bCs/>
          <w:szCs w:val="24"/>
        </w:rPr>
      </w:pPr>
      <w:r w:rsidRPr="007701AA">
        <w:rPr>
          <w:rFonts w:ascii="Garamond" w:hAnsi="Garamond" w:cs="Calibri"/>
          <w:bCs/>
          <w:szCs w:val="24"/>
        </w:rPr>
        <w:t>Community Servic</w:t>
      </w:r>
      <w:r w:rsidR="00BD18C0" w:rsidRPr="007701AA">
        <w:rPr>
          <w:rFonts w:ascii="Garamond" w:hAnsi="Garamond" w:cs="Calibri"/>
          <w:bCs/>
          <w:szCs w:val="24"/>
        </w:rPr>
        <w:t>e</w:t>
      </w:r>
    </w:p>
    <w:p w14:paraId="6CE5F6FB" w14:textId="77777777" w:rsidR="009B7371" w:rsidRPr="007701AA" w:rsidRDefault="008F78A7" w:rsidP="00045D30">
      <w:pPr>
        <w:keepLines/>
        <w:ind w:left="317" w:hanging="317"/>
        <w:rPr>
          <w:rFonts w:ascii="Garamond" w:hAnsi="Garamond" w:cs="Calibri"/>
          <w:b/>
          <w:bCs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>Cofounder and Executive Committee Member, Utah League of Native American Voters, Salt</w:t>
      </w:r>
      <w:r w:rsidR="00BD18C0" w:rsidRPr="007701AA">
        <w:rPr>
          <w:rFonts w:ascii="Garamond" w:hAnsi="Garamond" w:cs="Calibri"/>
          <w:sz w:val="24"/>
          <w:szCs w:val="24"/>
        </w:rPr>
        <w:t xml:space="preserve"> Lake City, Utah, 2016</w:t>
      </w:r>
      <w:r w:rsidRPr="007701AA">
        <w:rPr>
          <w:rFonts w:ascii="Garamond" w:hAnsi="Garamond" w:cs="Calibri"/>
          <w:sz w:val="24"/>
          <w:szCs w:val="24"/>
        </w:rPr>
        <w:t xml:space="preserve"> to </w:t>
      </w:r>
      <w:r w:rsidR="00070842" w:rsidRPr="007701AA">
        <w:rPr>
          <w:rFonts w:ascii="Garamond" w:hAnsi="Garamond" w:cs="Calibri"/>
          <w:sz w:val="24"/>
          <w:szCs w:val="24"/>
        </w:rPr>
        <w:t>2020.</w:t>
      </w:r>
      <w:r w:rsidR="00C3555F" w:rsidRPr="007701AA">
        <w:rPr>
          <w:rFonts w:ascii="Garamond" w:hAnsi="Garamond" w:cs="Calibri"/>
          <w:sz w:val="24"/>
          <w:szCs w:val="24"/>
        </w:rPr>
        <w:br/>
      </w:r>
    </w:p>
    <w:p w14:paraId="770FC492" w14:textId="573D7CB4" w:rsidR="00070842" w:rsidRPr="007701AA" w:rsidRDefault="00D65993" w:rsidP="00045D30">
      <w:pPr>
        <w:pStyle w:val="CVHeading"/>
        <w:pBdr>
          <w:bottom w:val="single" w:sz="5" w:space="3" w:color="D9DEE2"/>
        </w:pBdr>
        <w:ind w:left="360" w:hanging="360"/>
        <w:rPr>
          <w:rFonts w:ascii="Garamond" w:hAnsi="Garamond" w:cs="Calibri"/>
          <w:szCs w:val="24"/>
        </w:rPr>
      </w:pPr>
      <w:r w:rsidRPr="007701AA">
        <w:rPr>
          <w:rFonts w:ascii="Garamond" w:hAnsi="Garamond" w:cs="Calibri"/>
          <w:bCs/>
          <w:szCs w:val="24"/>
        </w:rPr>
        <w:t>Professional Associations</w:t>
      </w:r>
      <w:r w:rsidR="005A466F" w:rsidRPr="007701AA">
        <w:rPr>
          <w:rFonts w:ascii="Garamond" w:hAnsi="Garamond" w:cs="Calibri"/>
          <w:bCs/>
          <w:szCs w:val="24"/>
        </w:rPr>
        <w:t xml:space="preserve">: </w:t>
      </w:r>
    </w:p>
    <w:p w14:paraId="1735AF23" w14:textId="01C35573" w:rsidR="008B4796" w:rsidRPr="007701AA" w:rsidRDefault="00112621" w:rsidP="00045D30">
      <w:pPr>
        <w:keepLines/>
        <w:tabs>
          <w:tab w:val="left" w:pos="0"/>
        </w:tabs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American Historical Association, </w:t>
      </w:r>
      <w:r w:rsidR="007B26B0" w:rsidRPr="007701AA">
        <w:rPr>
          <w:rFonts w:ascii="Garamond" w:hAnsi="Garamond" w:cs="Calibri"/>
          <w:sz w:val="24"/>
          <w:szCs w:val="24"/>
        </w:rPr>
        <w:t>Organization of American Historians,</w:t>
      </w:r>
      <w:r w:rsidR="00D65993" w:rsidRPr="007701AA">
        <w:rPr>
          <w:rFonts w:ascii="Garamond" w:hAnsi="Garamond" w:cs="Calibri"/>
          <w:sz w:val="24"/>
          <w:szCs w:val="24"/>
        </w:rPr>
        <w:t xml:space="preserve"> Western History Association, Labor and </w:t>
      </w:r>
      <w:r w:rsidR="00107B22" w:rsidRPr="007701AA">
        <w:rPr>
          <w:rFonts w:ascii="Garamond" w:hAnsi="Garamond" w:cs="Calibri"/>
          <w:sz w:val="24"/>
          <w:szCs w:val="24"/>
        </w:rPr>
        <w:t>Working-Class</w:t>
      </w:r>
      <w:r w:rsidR="00D65993" w:rsidRPr="007701AA">
        <w:rPr>
          <w:rFonts w:ascii="Garamond" w:hAnsi="Garamond" w:cs="Calibri"/>
          <w:sz w:val="24"/>
          <w:szCs w:val="24"/>
        </w:rPr>
        <w:t xml:space="preserve"> History Association, </w:t>
      </w:r>
      <w:r w:rsidR="00DF5D30" w:rsidRPr="007701AA">
        <w:rPr>
          <w:rFonts w:ascii="Garamond" w:hAnsi="Garamond" w:cs="Calibri"/>
          <w:sz w:val="24"/>
          <w:szCs w:val="24"/>
        </w:rPr>
        <w:t>Society for Ethnohistory, Berkshire</w:t>
      </w:r>
      <w:r w:rsidR="00934257" w:rsidRPr="007701AA">
        <w:rPr>
          <w:rFonts w:ascii="Garamond" w:hAnsi="Garamond" w:cs="Calibri"/>
          <w:sz w:val="24"/>
          <w:szCs w:val="24"/>
        </w:rPr>
        <w:t xml:space="preserve"> Conference of Women Historians, American Historical Ass</w:t>
      </w:r>
      <w:r w:rsidR="00565422" w:rsidRPr="007701AA">
        <w:rPr>
          <w:rFonts w:ascii="Garamond" w:hAnsi="Garamond" w:cs="Calibri"/>
          <w:sz w:val="24"/>
          <w:szCs w:val="24"/>
        </w:rPr>
        <w:t>ociation – Pacific Coast Branch</w:t>
      </w:r>
      <w:r w:rsidR="00DA17D0" w:rsidRPr="007701AA">
        <w:rPr>
          <w:rFonts w:ascii="Garamond" w:hAnsi="Garamond" w:cs="Calibri"/>
          <w:sz w:val="24"/>
          <w:szCs w:val="24"/>
        </w:rPr>
        <w:t xml:space="preserve">, </w:t>
      </w:r>
      <w:r w:rsidR="009F2CAE" w:rsidRPr="007701AA">
        <w:rPr>
          <w:rFonts w:ascii="Garamond" w:hAnsi="Garamond" w:cs="Calibri"/>
          <w:sz w:val="24"/>
          <w:szCs w:val="24"/>
        </w:rPr>
        <w:t>Native American and Indigenous Studies Association</w:t>
      </w:r>
      <w:r w:rsidR="009B7371" w:rsidRPr="007701AA">
        <w:rPr>
          <w:rFonts w:ascii="Garamond" w:hAnsi="Garamond" w:cs="Calibri"/>
          <w:sz w:val="24"/>
          <w:szCs w:val="24"/>
        </w:rPr>
        <w:t>; Western Association of Women Historians.</w:t>
      </w:r>
      <w:r w:rsidR="009F2CAE" w:rsidRPr="007701AA">
        <w:rPr>
          <w:rFonts w:ascii="Garamond" w:hAnsi="Garamond" w:cs="Calibri"/>
          <w:sz w:val="24"/>
          <w:szCs w:val="24"/>
        </w:rPr>
        <w:t xml:space="preserve"> </w:t>
      </w:r>
    </w:p>
    <w:p w14:paraId="0A14957D" w14:textId="72C7BC85" w:rsidR="00D65993" w:rsidRPr="007701AA" w:rsidRDefault="00D65993" w:rsidP="00045D30">
      <w:pPr>
        <w:keepLines/>
        <w:ind w:left="317" w:hanging="317"/>
        <w:rPr>
          <w:rFonts w:ascii="Garamond" w:hAnsi="Garamond" w:cs="Calibri"/>
          <w:sz w:val="24"/>
          <w:szCs w:val="24"/>
        </w:rPr>
      </w:pPr>
      <w:r w:rsidRPr="007701AA">
        <w:rPr>
          <w:rFonts w:ascii="Garamond" w:hAnsi="Garamond" w:cs="Calibri"/>
          <w:sz w:val="24"/>
          <w:szCs w:val="24"/>
        </w:rPr>
        <w:t xml:space="preserve">Research and Teaching </w:t>
      </w:r>
      <w:r w:rsidR="002D3E84" w:rsidRPr="007701AA">
        <w:rPr>
          <w:rFonts w:ascii="Garamond" w:hAnsi="Garamond" w:cs="Calibri"/>
          <w:sz w:val="24"/>
          <w:szCs w:val="24"/>
        </w:rPr>
        <w:t>fields:</w:t>
      </w:r>
      <w:r w:rsidR="005A466F" w:rsidRPr="007701AA">
        <w:rPr>
          <w:rFonts w:ascii="Garamond" w:hAnsi="Garamond" w:cs="Calibri"/>
          <w:sz w:val="24"/>
          <w:szCs w:val="24"/>
        </w:rPr>
        <w:t xml:space="preserve"> </w:t>
      </w:r>
      <w:r w:rsidR="001B42C8" w:rsidRPr="007701AA">
        <w:rPr>
          <w:rFonts w:ascii="Garamond" w:hAnsi="Garamond" w:cs="Calibri"/>
          <w:sz w:val="24"/>
          <w:szCs w:val="24"/>
        </w:rPr>
        <w:t>U.S. History</w:t>
      </w:r>
      <w:r w:rsidR="00913E56" w:rsidRPr="007701AA">
        <w:rPr>
          <w:rFonts w:ascii="Garamond" w:hAnsi="Garamond" w:cs="Calibri"/>
          <w:sz w:val="24"/>
          <w:szCs w:val="24"/>
        </w:rPr>
        <w:t>,</w:t>
      </w:r>
      <w:r w:rsidR="001B42C8" w:rsidRPr="007701AA">
        <w:rPr>
          <w:rFonts w:ascii="Garamond" w:hAnsi="Garamond" w:cs="Calibri"/>
          <w:sz w:val="24"/>
          <w:szCs w:val="24"/>
        </w:rPr>
        <w:t xml:space="preserve"> </w:t>
      </w:r>
      <w:r w:rsidR="002D3112" w:rsidRPr="007701AA">
        <w:rPr>
          <w:rFonts w:ascii="Garamond" w:hAnsi="Garamond" w:cs="Calibri"/>
          <w:sz w:val="24"/>
          <w:szCs w:val="24"/>
        </w:rPr>
        <w:t xml:space="preserve">U.S. Western History, </w:t>
      </w:r>
      <w:r w:rsidR="001B42C8" w:rsidRPr="007701AA">
        <w:rPr>
          <w:rFonts w:ascii="Garamond" w:hAnsi="Garamond" w:cs="Calibri"/>
          <w:sz w:val="24"/>
          <w:szCs w:val="24"/>
        </w:rPr>
        <w:t xml:space="preserve">American Indian History, </w:t>
      </w:r>
      <w:r w:rsidR="00A34BB3" w:rsidRPr="007701AA">
        <w:rPr>
          <w:rFonts w:ascii="Garamond" w:hAnsi="Garamond" w:cs="Calibri"/>
          <w:sz w:val="24"/>
          <w:szCs w:val="24"/>
        </w:rPr>
        <w:t>labor history</w:t>
      </w:r>
      <w:r w:rsidR="004C5892" w:rsidRPr="007701AA">
        <w:rPr>
          <w:rFonts w:ascii="Garamond" w:hAnsi="Garamond" w:cs="Calibri"/>
          <w:sz w:val="24"/>
          <w:szCs w:val="24"/>
        </w:rPr>
        <w:t>,</w:t>
      </w:r>
      <w:r w:rsidR="00E82B0D" w:rsidRPr="007701AA">
        <w:rPr>
          <w:rFonts w:ascii="Garamond" w:hAnsi="Garamond" w:cs="Calibri"/>
          <w:sz w:val="24"/>
          <w:szCs w:val="24"/>
        </w:rPr>
        <w:t xml:space="preserve"> U.S. women's history</w:t>
      </w:r>
      <w:r w:rsidR="00913E56" w:rsidRPr="007701AA">
        <w:rPr>
          <w:rFonts w:ascii="Garamond" w:hAnsi="Garamond" w:cs="Calibri"/>
          <w:sz w:val="24"/>
          <w:szCs w:val="24"/>
        </w:rPr>
        <w:t xml:space="preserve">, comparative Ethnic Studies, American Indian Studies. </w:t>
      </w:r>
    </w:p>
    <w:p w14:paraId="52B79A14" w14:textId="77777777" w:rsidR="001B42C8" w:rsidRPr="007701AA" w:rsidRDefault="001B42C8" w:rsidP="00045D30">
      <w:pPr>
        <w:spacing w:after="40"/>
        <w:ind w:left="360" w:hanging="360"/>
        <w:rPr>
          <w:rFonts w:ascii="Garamond" w:hAnsi="Garamond" w:cs="Calibri"/>
          <w:sz w:val="24"/>
          <w:szCs w:val="24"/>
        </w:rPr>
      </w:pPr>
    </w:p>
    <w:sectPr w:rsidR="001B42C8" w:rsidRPr="007701AA" w:rsidSect="006F346A">
      <w:headerReference w:type="even" r:id="rId8"/>
      <w:headerReference w:type="default" r:id="rId9"/>
      <w:footerReference w:type="first" r:id="rId10"/>
      <w:type w:val="continuous"/>
      <w:pgSz w:w="12240" w:h="15840"/>
      <w:pgMar w:top="979" w:right="1181" w:bottom="893" w:left="1181" w:header="360" w:footer="40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E61A8F7" w14:textId="77777777" w:rsidR="00EC26AE" w:rsidRDefault="00EC26AE">
      <w:r>
        <w:separator/>
      </w:r>
    </w:p>
  </w:endnote>
  <w:endnote w:type="continuationSeparator" w:id="0">
    <w:p w14:paraId="4B8708F5" w14:textId="77777777" w:rsidR="00EC26AE" w:rsidRDefault="00EC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EB Garamond">
    <w:panose1 w:val="00000500000000000000"/>
    <w:charset w:val="00"/>
    <w:family w:val="auto"/>
    <w:pitch w:val="variable"/>
    <w:sig w:usb0="E00002FF" w:usb1="020004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4712EE" w14:textId="0412BB9F" w:rsidR="00CD7A9F" w:rsidRPr="005F1441" w:rsidRDefault="00CD7A9F">
    <w:pPr>
      <w:pStyle w:val="Footer"/>
      <w:jc w:val="right"/>
      <w:rPr>
        <w:sz w:val="18"/>
      </w:rPr>
    </w:pPr>
    <w:r w:rsidRPr="005F1441">
      <w:rPr>
        <w:sz w:val="18"/>
      </w:rPr>
      <w:t xml:space="preserve">Updated: </w:t>
    </w:r>
    <w:r w:rsidRPr="005F1441">
      <w:rPr>
        <w:sz w:val="18"/>
      </w:rPr>
      <w:fldChar w:fldCharType="begin"/>
    </w:r>
    <w:r w:rsidRPr="005F1441">
      <w:rPr>
        <w:sz w:val="18"/>
      </w:rPr>
      <w:instrText xml:space="preserve"> DATE \@ "M/d/yyyy" </w:instrText>
    </w:r>
    <w:r w:rsidRPr="005F1441">
      <w:rPr>
        <w:sz w:val="18"/>
      </w:rPr>
      <w:fldChar w:fldCharType="separate"/>
    </w:r>
    <w:r w:rsidR="007701AA">
      <w:rPr>
        <w:noProof/>
        <w:sz w:val="18"/>
      </w:rPr>
      <w:t>8/8/2026</w:t>
    </w:r>
    <w:r w:rsidRPr="005F1441"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D212B9" w14:textId="77777777" w:rsidR="00EC26AE" w:rsidRDefault="00EC26AE">
      <w:r>
        <w:separator/>
      </w:r>
    </w:p>
  </w:footnote>
  <w:footnote w:type="continuationSeparator" w:id="0">
    <w:p w14:paraId="1034FC72" w14:textId="77777777" w:rsidR="00EC26AE" w:rsidRDefault="00EC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021823383"/>
      <w:docPartObj>
        <w:docPartGallery w:val="Page Numbers (Top of Page)"/>
        <w:docPartUnique/>
      </w:docPartObj>
    </w:sdtPr>
    <w:sdtContent>
      <w:p w14:paraId="3757EB6D" w14:textId="788EEF02" w:rsidR="000A5615" w:rsidRDefault="000A5615" w:rsidP="008C0C66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71E5DEC2" w14:textId="77777777" w:rsidR="005A466F" w:rsidRDefault="005A466F" w:rsidP="000A561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569418847"/>
      <w:docPartObj>
        <w:docPartGallery w:val="Page Numbers (Top of Page)"/>
        <w:docPartUnique/>
      </w:docPartObj>
    </w:sdtPr>
    <w:sdtEndPr>
      <w:rPr>
        <w:rStyle w:val="PageNumber"/>
        <w:sz w:val="15"/>
        <w:szCs w:val="15"/>
      </w:rPr>
    </w:sdtEndPr>
    <w:sdtContent>
      <w:p w14:paraId="0B4F45B0" w14:textId="49FD14B1" w:rsidR="000A5615" w:rsidRPr="000A5615" w:rsidRDefault="000A5615" w:rsidP="000A5615">
        <w:pPr>
          <w:pStyle w:val="Header"/>
          <w:framePr w:wrap="none" w:vAnchor="text" w:hAnchor="page" w:x="10992" w:y="-22"/>
          <w:rPr>
            <w:rStyle w:val="PageNumber"/>
            <w:sz w:val="15"/>
            <w:szCs w:val="15"/>
          </w:rPr>
        </w:pPr>
        <w:r w:rsidRPr="000A5615">
          <w:rPr>
            <w:rStyle w:val="PageNumber"/>
            <w:sz w:val="15"/>
            <w:szCs w:val="15"/>
          </w:rPr>
          <w:fldChar w:fldCharType="begin"/>
        </w:r>
        <w:r w:rsidRPr="000A5615">
          <w:rPr>
            <w:rStyle w:val="PageNumber"/>
            <w:sz w:val="15"/>
            <w:szCs w:val="15"/>
          </w:rPr>
          <w:instrText xml:space="preserve"> PAGE </w:instrText>
        </w:r>
        <w:r w:rsidRPr="000A5615">
          <w:rPr>
            <w:rStyle w:val="PageNumber"/>
            <w:sz w:val="15"/>
            <w:szCs w:val="15"/>
          </w:rPr>
          <w:fldChar w:fldCharType="separate"/>
        </w:r>
        <w:r w:rsidRPr="000A5615">
          <w:rPr>
            <w:rStyle w:val="PageNumber"/>
            <w:noProof/>
            <w:sz w:val="15"/>
            <w:szCs w:val="15"/>
          </w:rPr>
          <w:t>4</w:t>
        </w:r>
        <w:r w:rsidRPr="000A5615">
          <w:rPr>
            <w:rStyle w:val="PageNumber"/>
            <w:sz w:val="15"/>
            <w:szCs w:val="15"/>
          </w:rPr>
          <w:fldChar w:fldCharType="end"/>
        </w:r>
      </w:p>
    </w:sdtContent>
  </w:sdt>
  <w:p w14:paraId="6F92EE8A" w14:textId="74EF2998" w:rsidR="000A5615" w:rsidRPr="000A5615" w:rsidRDefault="00CD7A9F" w:rsidP="000A5615">
    <w:pPr>
      <w:tabs>
        <w:tab w:val="left" w:pos="9810"/>
      </w:tabs>
      <w:ind w:right="68"/>
      <w:jc w:val="right"/>
      <w:rPr>
        <w:rFonts w:ascii="Garamond" w:hAnsi="Garamond"/>
        <w:bCs/>
        <w:color w:val="586269"/>
        <w:sz w:val="15"/>
      </w:rPr>
    </w:pPr>
    <w:r w:rsidRPr="000A5615">
      <w:rPr>
        <w:rFonts w:ascii="Garamond" w:hAnsi="Garamond"/>
        <w:bCs/>
        <w:color w:val="586269"/>
        <w:sz w:val="15"/>
      </w:rPr>
      <w:t>COLLEEN O’NEILL   •   CURRICULUM VITAE</w:t>
    </w:r>
    <w:r w:rsidR="000A5615">
      <w:rPr>
        <w:rFonts w:ascii="Garamond" w:hAnsi="Garamond"/>
        <w:bCs/>
        <w:color w:val="586269"/>
        <w:sz w:val="15"/>
      </w:rPr>
      <w:t>/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1D"/>
    <w:multiLevelType w:val="multilevel"/>
    <w:tmpl w:val="E45E8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FB043C"/>
    <w:multiLevelType w:val="multilevel"/>
    <w:tmpl w:val="23783E30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60A2970"/>
    <w:multiLevelType w:val="hybridMultilevel"/>
    <w:tmpl w:val="3B3AA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A08E3"/>
    <w:multiLevelType w:val="hybridMultilevel"/>
    <w:tmpl w:val="23783E30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316C3FFF"/>
    <w:multiLevelType w:val="hybridMultilevel"/>
    <w:tmpl w:val="CEA41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47977"/>
    <w:multiLevelType w:val="hybridMultilevel"/>
    <w:tmpl w:val="53100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421C5"/>
    <w:multiLevelType w:val="hybridMultilevel"/>
    <w:tmpl w:val="785E18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CE3D8B"/>
    <w:multiLevelType w:val="hybridMultilevel"/>
    <w:tmpl w:val="8AC4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2A570D"/>
    <w:multiLevelType w:val="hybridMultilevel"/>
    <w:tmpl w:val="46EEA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2936FB"/>
    <w:multiLevelType w:val="hybridMultilevel"/>
    <w:tmpl w:val="F64667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C14A90"/>
    <w:multiLevelType w:val="hybridMultilevel"/>
    <w:tmpl w:val="A19C48FA"/>
    <w:lvl w:ilvl="0" w:tplc="FC0635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5381890">
    <w:abstractNumId w:val="3"/>
  </w:num>
  <w:num w:numId="2" w16cid:durableId="2124573472">
    <w:abstractNumId w:val="1"/>
  </w:num>
  <w:num w:numId="3" w16cid:durableId="517155159">
    <w:abstractNumId w:val="10"/>
  </w:num>
  <w:num w:numId="4" w16cid:durableId="491527575">
    <w:abstractNumId w:val="2"/>
  </w:num>
  <w:num w:numId="5" w16cid:durableId="2132435495">
    <w:abstractNumId w:val="0"/>
  </w:num>
  <w:num w:numId="6" w16cid:durableId="317854220">
    <w:abstractNumId w:val="5"/>
  </w:num>
  <w:num w:numId="7" w16cid:durableId="1389377681">
    <w:abstractNumId w:val="9"/>
  </w:num>
  <w:num w:numId="8" w16cid:durableId="50351905">
    <w:abstractNumId w:val="8"/>
  </w:num>
  <w:num w:numId="9" w16cid:durableId="438918458">
    <w:abstractNumId w:val="4"/>
  </w:num>
  <w:num w:numId="10" w16cid:durableId="400374789">
    <w:abstractNumId w:val="7"/>
  </w:num>
  <w:num w:numId="11" w16cid:durableId="110130582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0"/>
  <w:embedSystemFonts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CC"/>
    <w:rsid w:val="00003464"/>
    <w:rsid w:val="00003DC9"/>
    <w:rsid w:val="00007FDA"/>
    <w:rsid w:val="000113B3"/>
    <w:rsid w:val="00025119"/>
    <w:rsid w:val="00030DE1"/>
    <w:rsid w:val="0003354E"/>
    <w:rsid w:val="00037902"/>
    <w:rsid w:val="0004035E"/>
    <w:rsid w:val="0004155C"/>
    <w:rsid w:val="00045D30"/>
    <w:rsid w:val="0005172E"/>
    <w:rsid w:val="00051F44"/>
    <w:rsid w:val="00052E5C"/>
    <w:rsid w:val="00054CAC"/>
    <w:rsid w:val="00062534"/>
    <w:rsid w:val="00070842"/>
    <w:rsid w:val="0007569D"/>
    <w:rsid w:val="0009198A"/>
    <w:rsid w:val="000939CF"/>
    <w:rsid w:val="00094594"/>
    <w:rsid w:val="00095790"/>
    <w:rsid w:val="00095A04"/>
    <w:rsid w:val="000A5615"/>
    <w:rsid w:val="000A602F"/>
    <w:rsid w:val="000B2447"/>
    <w:rsid w:val="000B3EAA"/>
    <w:rsid w:val="000B5E8D"/>
    <w:rsid w:val="000B6B38"/>
    <w:rsid w:val="000C1E65"/>
    <w:rsid w:val="000E0624"/>
    <w:rsid w:val="000E61BB"/>
    <w:rsid w:val="000F68A1"/>
    <w:rsid w:val="001010C0"/>
    <w:rsid w:val="00101F43"/>
    <w:rsid w:val="00107B22"/>
    <w:rsid w:val="00112621"/>
    <w:rsid w:val="001127E5"/>
    <w:rsid w:val="00117FC8"/>
    <w:rsid w:val="00120154"/>
    <w:rsid w:val="001201E4"/>
    <w:rsid w:val="00122CAF"/>
    <w:rsid w:val="00131F61"/>
    <w:rsid w:val="0014004F"/>
    <w:rsid w:val="00142D58"/>
    <w:rsid w:val="001479C2"/>
    <w:rsid w:val="001519D6"/>
    <w:rsid w:val="00161F63"/>
    <w:rsid w:val="00167240"/>
    <w:rsid w:val="00170DEF"/>
    <w:rsid w:val="00175B6F"/>
    <w:rsid w:val="00176104"/>
    <w:rsid w:val="00176EA8"/>
    <w:rsid w:val="001807D4"/>
    <w:rsid w:val="00183EBC"/>
    <w:rsid w:val="0018638A"/>
    <w:rsid w:val="00192862"/>
    <w:rsid w:val="001930CE"/>
    <w:rsid w:val="0019617E"/>
    <w:rsid w:val="001A5253"/>
    <w:rsid w:val="001A7D3A"/>
    <w:rsid w:val="001B2F0E"/>
    <w:rsid w:val="001B42C8"/>
    <w:rsid w:val="001B4E67"/>
    <w:rsid w:val="001B6251"/>
    <w:rsid w:val="001C13A4"/>
    <w:rsid w:val="001C58D8"/>
    <w:rsid w:val="001C698A"/>
    <w:rsid w:val="001D0653"/>
    <w:rsid w:val="001D423B"/>
    <w:rsid w:val="001D4CB5"/>
    <w:rsid w:val="001F3B75"/>
    <w:rsid w:val="002013B4"/>
    <w:rsid w:val="0020323A"/>
    <w:rsid w:val="002218B8"/>
    <w:rsid w:val="00222A40"/>
    <w:rsid w:val="002246F5"/>
    <w:rsid w:val="002318F2"/>
    <w:rsid w:val="00244C39"/>
    <w:rsid w:val="00253042"/>
    <w:rsid w:val="00256266"/>
    <w:rsid w:val="0025633D"/>
    <w:rsid w:val="00261945"/>
    <w:rsid w:val="00270AE1"/>
    <w:rsid w:val="002732A6"/>
    <w:rsid w:val="002807FB"/>
    <w:rsid w:val="002846F8"/>
    <w:rsid w:val="00286A7F"/>
    <w:rsid w:val="002918F2"/>
    <w:rsid w:val="0029325A"/>
    <w:rsid w:val="002A1B03"/>
    <w:rsid w:val="002B4909"/>
    <w:rsid w:val="002C367F"/>
    <w:rsid w:val="002C6F70"/>
    <w:rsid w:val="002D3112"/>
    <w:rsid w:val="002D3E84"/>
    <w:rsid w:val="002D7A3D"/>
    <w:rsid w:val="002E0DF3"/>
    <w:rsid w:val="002E28C0"/>
    <w:rsid w:val="002E7FF6"/>
    <w:rsid w:val="002F0606"/>
    <w:rsid w:val="002F5BB3"/>
    <w:rsid w:val="0030398A"/>
    <w:rsid w:val="003058F7"/>
    <w:rsid w:val="00306E85"/>
    <w:rsid w:val="00315243"/>
    <w:rsid w:val="00317E93"/>
    <w:rsid w:val="0032045C"/>
    <w:rsid w:val="00323828"/>
    <w:rsid w:val="003315C4"/>
    <w:rsid w:val="003430A1"/>
    <w:rsid w:val="003446CC"/>
    <w:rsid w:val="00351CD2"/>
    <w:rsid w:val="00352A3E"/>
    <w:rsid w:val="003531D3"/>
    <w:rsid w:val="00361925"/>
    <w:rsid w:val="00362F20"/>
    <w:rsid w:val="00364080"/>
    <w:rsid w:val="003705F5"/>
    <w:rsid w:val="0037157E"/>
    <w:rsid w:val="00371B5C"/>
    <w:rsid w:val="00380AF6"/>
    <w:rsid w:val="003A0399"/>
    <w:rsid w:val="003A28FF"/>
    <w:rsid w:val="003A5680"/>
    <w:rsid w:val="003A6BDC"/>
    <w:rsid w:val="003B049E"/>
    <w:rsid w:val="003B11E8"/>
    <w:rsid w:val="003B351E"/>
    <w:rsid w:val="003C6030"/>
    <w:rsid w:val="003C7728"/>
    <w:rsid w:val="003D4A1E"/>
    <w:rsid w:val="003D58F2"/>
    <w:rsid w:val="003E19E1"/>
    <w:rsid w:val="003E5943"/>
    <w:rsid w:val="003F1427"/>
    <w:rsid w:val="003F2586"/>
    <w:rsid w:val="00403321"/>
    <w:rsid w:val="00406E4F"/>
    <w:rsid w:val="0041015F"/>
    <w:rsid w:val="00414896"/>
    <w:rsid w:val="00433A7D"/>
    <w:rsid w:val="00441ED8"/>
    <w:rsid w:val="00444033"/>
    <w:rsid w:val="00455CDB"/>
    <w:rsid w:val="00470151"/>
    <w:rsid w:val="00471B55"/>
    <w:rsid w:val="004853CA"/>
    <w:rsid w:val="00487EDC"/>
    <w:rsid w:val="00495853"/>
    <w:rsid w:val="004A1712"/>
    <w:rsid w:val="004A2E92"/>
    <w:rsid w:val="004A40CE"/>
    <w:rsid w:val="004A4B50"/>
    <w:rsid w:val="004B70B7"/>
    <w:rsid w:val="004B7593"/>
    <w:rsid w:val="004C1D4E"/>
    <w:rsid w:val="004C508F"/>
    <w:rsid w:val="004C5892"/>
    <w:rsid w:val="004D14CA"/>
    <w:rsid w:val="004D41E8"/>
    <w:rsid w:val="004E205C"/>
    <w:rsid w:val="004F123C"/>
    <w:rsid w:val="004F1FF6"/>
    <w:rsid w:val="0051685C"/>
    <w:rsid w:val="00523D1B"/>
    <w:rsid w:val="00530C35"/>
    <w:rsid w:val="00542FB9"/>
    <w:rsid w:val="00560816"/>
    <w:rsid w:val="00560F72"/>
    <w:rsid w:val="00565422"/>
    <w:rsid w:val="00566312"/>
    <w:rsid w:val="00567249"/>
    <w:rsid w:val="00570A8B"/>
    <w:rsid w:val="00571E35"/>
    <w:rsid w:val="00580527"/>
    <w:rsid w:val="00586D46"/>
    <w:rsid w:val="00593C8C"/>
    <w:rsid w:val="00594AC4"/>
    <w:rsid w:val="00596C77"/>
    <w:rsid w:val="005976B0"/>
    <w:rsid w:val="005A3455"/>
    <w:rsid w:val="005A466F"/>
    <w:rsid w:val="005B48AD"/>
    <w:rsid w:val="005B57CF"/>
    <w:rsid w:val="005C01E6"/>
    <w:rsid w:val="005C4FFF"/>
    <w:rsid w:val="005D0AA5"/>
    <w:rsid w:val="005D1262"/>
    <w:rsid w:val="005E4369"/>
    <w:rsid w:val="005F1441"/>
    <w:rsid w:val="005F287E"/>
    <w:rsid w:val="005F7C08"/>
    <w:rsid w:val="005F7F05"/>
    <w:rsid w:val="00601E3B"/>
    <w:rsid w:val="006048DA"/>
    <w:rsid w:val="006075DF"/>
    <w:rsid w:val="006127A3"/>
    <w:rsid w:val="00614253"/>
    <w:rsid w:val="0063792B"/>
    <w:rsid w:val="00637ABA"/>
    <w:rsid w:val="0064025E"/>
    <w:rsid w:val="0064134B"/>
    <w:rsid w:val="00642F26"/>
    <w:rsid w:val="00647D86"/>
    <w:rsid w:val="00653DF0"/>
    <w:rsid w:val="00655C88"/>
    <w:rsid w:val="00656C05"/>
    <w:rsid w:val="00664449"/>
    <w:rsid w:val="00667996"/>
    <w:rsid w:val="00685A53"/>
    <w:rsid w:val="006928AE"/>
    <w:rsid w:val="00692A8D"/>
    <w:rsid w:val="006A011B"/>
    <w:rsid w:val="006A021D"/>
    <w:rsid w:val="006A055C"/>
    <w:rsid w:val="006A63FB"/>
    <w:rsid w:val="006B5713"/>
    <w:rsid w:val="006B63FF"/>
    <w:rsid w:val="006B6DCD"/>
    <w:rsid w:val="006B7450"/>
    <w:rsid w:val="006D0620"/>
    <w:rsid w:val="006E5085"/>
    <w:rsid w:val="006F30F7"/>
    <w:rsid w:val="006F346A"/>
    <w:rsid w:val="006F4AF5"/>
    <w:rsid w:val="006F4E2B"/>
    <w:rsid w:val="00701284"/>
    <w:rsid w:val="007048E6"/>
    <w:rsid w:val="00706AC3"/>
    <w:rsid w:val="00711627"/>
    <w:rsid w:val="007154A6"/>
    <w:rsid w:val="00716AD6"/>
    <w:rsid w:val="00722A51"/>
    <w:rsid w:val="0072358B"/>
    <w:rsid w:val="00726208"/>
    <w:rsid w:val="0073580A"/>
    <w:rsid w:val="0074030E"/>
    <w:rsid w:val="00743802"/>
    <w:rsid w:val="007468D9"/>
    <w:rsid w:val="00750349"/>
    <w:rsid w:val="0075235A"/>
    <w:rsid w:val="0075644B"/>
    <w:rsid w:val="00757018"/>
    <w:rsid w:val="00762D3B"/>
    <w:rsid w:val="00763418"/>
    <w:rsid w:val="007635F7"/>
    <w:rsid w:val="00764AA1"/>
    <w:rsid w:val="007701AA"/>
    <w:rsid w:val="007753B5"/>
    <w:rsid w:val="00775F14"/>
    <w:rsid w:val="00780BF1"/>
    <w:rsid w:val="00780F47"/>
    <w:rsid w:val="00784804"/>
    <w:rsid w:val="00792594"/>
    <w:rsid w:val="007949A7"/>
    <w:rsid w:val="00797CE0"/>
    <w:rsid w:val="007A4652"/>
    <w:rsid w:val="007B26B0"/>
    <w:rsid w:val="007C2993"/>
    <w:rsid w:val="007C505B"/>
    <w:rsid w:val="007D03E8"/>
    <w:rsid w:val="007D1990"/>
    <w:rsid w:val="007E166D"/>
    <w:rsid w:val="007E3725"/>
    <w:rsid w:val="007E3C65"/>
    <w:rsid w:val="007F055A"/>
    <w:rsid w:val="007F10A7"/>
    <w:rsid w:val="007F77C5"/>
    <w:rsid w:val="00810D96"/>
    <w:rsid w:val="00812CF6"/>
    <w:rsid w:val="00816314"/>
    <w:rsid w:val="00821B15"/>
    <w:rsid w:val="00822136"/>
    <w:rsid w:val="0082533A"/>
    <w:rsid w:val="00831184"/>
    <w:rsid w:val="00831D8E"/>
    <w:rsid w:val="00832231"/>
    <w:rsid w:val="00833737"/>
    <w:rsid w:val="008343F0"/>
    <w:rsid w:val="008424E1"/>
    <w:rsid w:val="00842A23"/>
    <w:rsid w:val="00854B19"/>
    <w:rsid w:val="00857562"/>
    <w:rsid w:val="00866479"/>
    <w:rsid w:val="00872867"/>
    <w:rsid w:val="00875145"/>
    <w:rsid w:val="00876618"/>
    <w:rsid w:val="0087761E"/>
    <w:rsid w:val="00877B87"/>
    <w:rsid w:val="0088572D"/>
    <w:rsid w:val="00896EB2"/>
    <w:rsid w:val="008B2A8A"/>
    <w:rsid w:val="008B4796"/>
    <w:rsid w:val="008B58DE"/>
    <w:rsid w:val="008B77FF"/>
    <w:rsid w:val="008C198A"/>
    <w:rsid w:val="008C4045"/>
    <w:rsid w:val="008C46DE"/>
    <w:rsid w:val="008C7DA2"/>
    <w:rsid w:val="008D2CF4"/>
    <w:rsid w:val="008D5ED5"/>
    <w:rsid w:val="008D7638"/>
    <w:rsid w:val="008E1683"/>
    <w:rsid w:val="008E5513"/>
    <w:rsid w:val="008F4266"/>
    <w:rsid w:val="008F78A7"/>
    <w:rsid w:val="00900679"/>
    <w:rsid w:val="009041B9"/>
    <w:rsid w:val="00913E56"/>
    <w:rsid w:val="00914125"/>
    <w:rsid w:val="00916178"/>
    <w:rsid w:val="00920B5F"/>
    <w:rsid w:val="00920FB8"/>
    <w:rsid w:val="0092170D"/>
    <w:rsid w:val="00924C28"/>
    <w:rsid w:val="00925C15"/>
    <w:rsid w:val="009269AD"/>
    <w:rsid w:val="00934257"/>
    <w:rsid w:val="0093645D"/>
    <w:rsid w:val="00940040"/>
    <w:rsid w:val="0094799A"/>
    <w:rsid w:val="00952EF9"/>
    <w:rsid w:val="00955575"/>
    <w:rsid w:val="00957051"/>
    <w:rsid w:val="00962D8F"/>
    <w:rsid w:val="00962FD8"/>
    <w:rsid w:val="00972298"/>
    <w:rsid w:val="00974181"/>
    <w:rsid w:val="0098482C"/>
    <w:rsid w:val="0098727E"/>
    <w:rsid w:val="0099249C"/>
    <w:rsid w:val="009941ED"/>
    <w:rsid w:val="009A0210"/>
    <w:rsid w:val="009A1650"/>
    <w:rsid w:val="009A3A21"/>
    <w:rsid w:val="009B7371"/>
    <w:rsid w:val="009D137E"/>
    <w:rsid w:val="009E046B"/>
    <w:rsid w:val="009E5874"/>
    <w:rsid w:val="009E6CB9"/>
    <w:rsid w:val="009F2CAE"/>
    <w:rsid w:val="009F75F5"/>
    <w:rsid w:val="00A0113B"/>
    <w:rsid w:val="00A0271A"/>
    <w:rsid w:val="00A04FF6"/>
    <w:rsid w:val="00A13CE4"/>
    <w:rsid w:val="00A15764"/>
    <w:rsid w:val="00A17D23"/>
    <w:rsid w:val="00A20C0E"/>
    <w:rsid w:val="00A21E43"/>
    <w:rsid w:val="00A34BB3"/>
    <w:rsid w:val="00A4344B"/>
    <w:rsid w:val="00A51159"/>
    <w:rsid w:val="00A5154D"/>
    <w:rsid w:val="00A52A3D"/>
    <w:rsid w:val="00A55BB1"/>
    <w:rsid w:val="00A651E1"/>
    <w:rsid w:val="00A6589C"/>
    <w:rsid w:val="00A723AF"/>
    <w:rsid w:val="00A72F63"/>
    <w:rsid w:val="00A7336A"/>
    <w:rsid w:val="00A760D4"/>
    <w:rsid w:val="00A769CE"/>
    <w:rsid w:val="00A82FE7"/>
    <w:rsid w:val="00A872BD"/>
    <w:rsid w:val="00A91D87"/>
    <w:rsid w:val="00A923E6"/>
    <w:rsid w:val="00AA1AB4"/>
    <w:rsid w:val="00AB24C7"/>
    <w:rsid w:val="00AC4766"/>
    <w:rsid w:val="00AC6498"/>
    <w:rsid w:val="00AD2F44"/>
    <w:rsid w:val="00AE21E8"/>
    <w:rsid w:val="00AE3B4A"/>
    <w:rsid w:val="00AF5DD2"/>
    <w:rsid w:val="00AF6358"/>
    <w:rsid w:val="00B01C1A"/>
    <w:rsid w:val="00B020C2"/>
    <w:rsid w:val="00B02A38"/>
    <w:rsid w:val="00B044BE"/>
    <w:rsid w:val="00B058F8"/>
    <w:rsid w:val="00B06034"/>
    <w:rsid w:val="00B0609C"/>
    <w:rsid w:val="00B135AA"/>
    <w:rsid w:val="00B167F8"/>
    <w:rsid w:val="00B168E1"/>
    <w:rsid w:val="00B2098E"/>
    <w:rsid w:val="00B22B97"/>
    <w:rsid w:val="00B2379E"/>
    <w:rsid w:val="00B23F75"/>
    <w:rsid w:val="00B325ED"/>
    <w:rsid w:val="00B40AF2"/>
    <w:rsid w:val="00B442BD"/>
    <w:rsid w:val="00B63B47"/>
    <w:rsid w:val="00B70C84"/>
    <w:rsid w:val="00B71AC2"/>
    <w:rsid w:val="00B722C3"/>
    <w:rsid w:val="00B741D6"/>
    <w:rsid w:val="00B93CC0"/>
    <w:rsid w:val="00B96D79"/>
    <w:rsid w:val="00BA0D13"/>
    <w:rsid w:val="00BB0184"/>
    <w:rsid w:val="00BB0702"/>
    <w:rsid w:val="00BB6927"/>
    <w:rsid w:val="00BB6BAC"/>
    <w:rsid w:val="00BC4737"/>
    <w:rsid w:val="00BC65D8"/>
    <w:rsid w:val="00BD18C0"/>
    <w:rsid w:val="00BE2827"/>
    <w:rsid w:val="00BE45C2"/>
    <w:rsid w:val="00BE52D7"/>
    <w:rsid w:val="00BE54F9"/>
    <w:rsid w:val="00BE6325"/>
    <w:rsid w:val="00C047EA"/>
    <w:rsid w:val="00C055B8"/>
    <w:rsid w:val="00C07B13"/>
    <w:rsid w:val="00C10C0C"/>
    <w:rsid w:val="00C11131"/>
    <w:rsid w:val="00C15153"/>
    <w:rsid w:val="00C27429"/>
    <w:rsid w:val="00C35293"/>
    <w:rsid w:val="00C3555F"/>
    <w:rsid w:val="00C371DC"/>
    <w:rsid w:val="00C439EF"/>
    <w:rsid w:val="00C45965"/>
    <w:rsid w:val="00C53CCE"/>
    <w:rsid w:val="00C543B9"/>
    <w:rsid w:val="00C62D05"/>
    <w:rsid w:val="00C65A58"/>
    <w:rsid w:val="00C66BE7"/>
    <w:rsid w:val="00C67EFA"/>
    <w:rsid w:val="00C7022D"/>
    <w:rsid w:val="00C76E14"/>
    <w:rsid w:val="00C81BE7"/>
    <w:rsid w:val="00C83C71"/>
    <w:rsid w:val="00C84603"/>
    <w:rsid w:val="00C86FDC"/>
    <w:rsid w:val="00C950C9"/>
    <w:rsid w:val="00CA4AA6"/>
    <w:rsid w:val="00CB46CE"/>
    <w:rsid w:val="00CB5763"/>
    <w:rsid w:val="00CC6ED5"/>
    <w:rsid w:val="00CD753C"/>
    <w:rsid w:val="00CD7A9F"/>
    <w:rsid w:val="00CE115C"/>
    <w:rsid w:val="00CE12C4"/>
    <w:rsid w:val="00CE15A3"/>
    <w:rsid w:val="00CE2690"/>
    <w:rsid w:val="00CE2979"/>
    <w:rsid w:val="00CE556B"/>
    <w:rsid w:val="00CE6CC7"/>
    <w:rsid w:val="00CE7425"/>
    <w:rsid w:val="00CF5EFA"/>
    <w:rsid w:val="00D122A9"/>
    <w:rsid w:val="00D12421"/>
    <w:rsid w:val="00D131EF"/>
    <w:rsid w:val="00D33B44"/>
    <w:rsid w:val="00D346AA"/>
    <w:rsid w:val="00D40D86"/>
    <w:rsid w:val="00D54503"/>
    <w:rsid w:val="00D5581D"/>
    <w:rsid w:val="00D6476B"/>
    <w:rsid w:val="00D65993"/>
    <w:rsid w:val="00D6787F"/>
    <w:rsid w:val="00D71165"/>
    <w:rsid w:val="00D805BB"/>
    <w:rsid w:val="00D81732"/>
    <w:rsid w:val="00D85032"/>
    <w:rsid w:val="00D92B18"/>
    <w:rsid w:val="00D93089"/>
    <w:rsid w:val="00D9372C"/>
    <w:rsid w:val="00D94933"/>
    <w:rsid w:val="00D96F6E"/>
    <w:rsid w:val="00DA040B"/>
    <w:rsid w:val="00DA17D0"/>
    <w:rsid w:val="00DA6AC7"/>
    <w:rsid w:val="00DB1B25"/>
    <w:rsid w:val="00DB1C34"/>
    <w:rsid w:val="00DB591B"/>
    <w:rsid w:val="00DB780F"/>
    <w:rsid w:val="00DC008D"/>
    <w:rsid w:val="00DC2EE8"/>
    <w:rsid w:val="00DD07AB"/>
    <w:rsid w:val="00DD18DB"/>
    <w:rsid w:val="00DD1EFF"/>
    <w:rsid w:val="00DD3A71"/>
    <w:rsid w:val="00DD59CF"/>
    <w:rsid w:val="00DE6C55"/>
    <w:rsid w:val="00DF10A9"/>
    <w:rsid w:val="00DF464D"/>
    <w:rsid w:val="00DF4AF9"/>
    <w:rsid w:val="00DF5D30"/>
    <w:rsid w:val="00E16042"/>
    <w:rsid w:val="00E20DBB"/>
    <w:rsid w:val="00E257C8"/>
    <w:rsid w:val="00E43EA4"/>
    <w:rsid w:val="00E44632"/>
    <w:rsid w:val="00E45EA2"/>
    <w:rsid w:val="00E52A66"/>
    <w:rsid w:val="00E53DC2"/>
    <w:rsid w:val="00E634FE"/>
    <w:rsid w:val="00E64150"/>
    <w:rsid w:val="00E701A9"/>
    <w:rsid w:val="00E82B0D"/>
    <w:rsid w:val="00E84E2F"/>
    <w:rsid w:val="00E9482C"/>
    <w:rsid w:val="00E96E74"/>
    <w:rsid w:val="00E97DF1"/>
    <w:rsid w:val="00EB51D0"/>
    <w:rsid w:val="00EC1124"/>
    <w:rsid w:val="00EC114C"/>
    <w:rsid w:val="00EC26AE"/>
    <w:rsid w:val="00ED7F3E"/>
    <w:rsid w:val="00EF18CF"/>
    <w:rsid w:val="00EF306A"/>
    <w:rsid w:val="00EF5890"/>
    <w:rsid w:val="00EF69EB"/>
    <w:rsid w:val="00EF7390"/>
    <w:rsid w:val="00F0688F"/>
    <w:rsid w:val="00F1441B"/>
    <w:rsid w:val="00F15178"/>
    <w:rsid w:val="00F21F7B"/>
    <w:rsid w:val="00F23252"/>
    <w:rsid w:val="00F2729C"/>
    <w:rsid w:val="00F316DC"/>
    <w:rsid w:val="00F34DDC"/>
    <w:rsid w:val="00F35894"/>
    <w:rsid w:val="00F5277A"/>
    <w:rsid w:val="00F6065F"/>
    <w:rsid w:val="00F63E43"/>
    <w:rsid w:val="00F71B4C"/>
    <w:rsid w:val="00F812F6"/>
    <w:rsid w:val="00F82A25"/>
    <w:rsid w:val="00F84A9F"/>
    <w:rsid w:val="00F87245"/>
    <w:rsid w:val="00F904E8"/>
    <w:rsid w:val="00F94D87"/>
    <w:rsid w:val="00FA4B91"/>
    <w:rsid w:val="00FA60E1"/>
    <w:rsid w:val="00FA7EA5"/>
    <w:rsid w:val="00FB2DB5"/>
    <w:rsid w:val="00FB47E9"/>
    <w:rsid w:val="00FD1770"/>
    <w:rsid w:val="00FE77AB"/>
    <w:rsid w:val="00FF045D"/>
    <w:rsid w:val="00FF22BA"/>
    <w:rsid w:val="00FF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215272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5ED5"/>
    <w:pPr>
      <w:spacing w:after="70" w:line="252" w:lineRule="auto"/>
    </w:pPr>
    <w:rPr>
      <w:rFonts w:ascii="EB Garamond" w:hAnsi="EB Garamond"/>
      <w:color w:val="2D2D2D"/>
      <w:sz w:val="21"/>
    </w:rPr>
  </w:style>
  <w:style w:type="paragraph" w:styleId="Heading1">
    <w:name w:val="heading 1"/>
    <w:basedOn w:val="Normal"/>
    <w:next w:val="Normal"/>
    <w:link w:val="Heading1Char"/>
    <w:qFormat/>
    <w:rsid w:val="00D6787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DD18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8C46DE"/>
    <w:pPr>
      <w:keepNext/>
      <w:ind w:left="1440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CommentText">
    <w:name w:val="annotation text"/>
    <w:basedOn w:val="Normal"/>
    <w:semiHidden/>
  </w:style>
  <w:style w:type="character" w:styleId="FootnoteReference">
    <w:name w:val="footnote reference"/>
    <w:uiPriority w:val="99"/>
    <w:rsid w:val="00F23252"/>
    <w:rPr>
      <w:vertAlign w:val="superscript"/>
    </w:rPr>
  </w:style>
  <w:style w:type="paragraph" w:styleId="FootnoteText">
    <w:name w:val="footnote text"/>
    <w:basedOn w:val="Normal"/>
    <w:semiHidden/>
    <w:rsid w:val="00F23252"/>
    <w:rPr>
      <w:rFonts w:ascii="Arial" w:hAnsi="Arial"/>
    </w:rPr>
  </w:style>
  <w:style w:type="character" w:customStyle="1" w:styleId="apple-style-span">
    <w:name w:val="apple-style-span"/>
    <w:basedOn w:val="DefaultParagraphFont"/>
    <w:rsid w:val="00C439EF"/>
  </w:style>
  <w:style w:type="paragraph" w:styleId="BalloonText">
    <w:name w:val="Balloon Text"/>
    <w:basedOn w:val="Normal"/>
    <w:link w:val="BalloonTextChar"/>
    <w:rsid w:val="00E82B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82B0D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842A23"/>
    <w:rPr>
      <w:i/>
      <w:iCs/>
    </w:rPr>
  </w:style>
  <w:style w:type="character" w:customStyle="1" w:styleId="Heading9Char">
    <w:name w:val="Heading 9 Char"/>
    <w:link w:val="Heading9"/>
    <w:rsid w:val="008C46DE"/>
    <w:rPr>
      <w:sz w:val="24"/>
    </w:rPr>
  </w:style>
  <w:style w:type="paragraph" w:styleId="EnvelopeReturn">
    <w:name w:val="envelope return"/>
    <w:basedOn w:val="Normal"/>
    <w:rsid w:val="008C46DE"/>
    <w:rPr>
      <w:sz w:val="24"/>
    </w:rPr>
  </w:style>
  <w:style w:type="table" w:styleId="TableGrid">
    <w:name w:val="Table Grid"/>
    <w:basedOn w:val="TableNormal"/>
    <w:rsid w:val="009F2C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link w:val="Heading1"/>
    <w:rsid w:val="00D6787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ptbrand">
    <w:name w:val="ptbrand"/>
    <w:basedOn w:val="DefaultParagraphFont"/>
    <w:rsid w:val="00F316DC"/>
  </w:style>
  <w:style w:type="paragraph" w:customStyle="1" w:styleId="Default">
    <w:name w:val="Default"/>
    <w:rsid w:val="00875145"/>
    <w:pPr>
      <w:widowControl w:val="0"/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72"/>
    <w:rsid w:val="003B049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D18D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-size-small">
    <w:name w:val="a-size-small"/>
    <w:basedOn w:val="DefaultParagraphFont"/>
    <w:rsid w:val="00DD18DB"/>
  </w:style>
  <w:style w:type="character" w:customStyle="1" w:styleId="apple-converted-space">
    <w:name w:val="apple-converted-space"/>
    <w:basedOn w:val="DefaultParagraphFont"/>
    <w:rsid w:val="00DD18DB"/>
  </w:style>
  <w:style w:type="character" w:customStyle="1" w:styleId="Date1">
    <w:name w:val="Date1"/>
    <w:basedOn w:val="DefaultParagraphFont"/>
    <w:rsid w:val="00AB24C7"/>
  </w:style>
  <w:style w:type="character" w:customStyle="1" w:styleId="pages">
    <w:name w:val="pages"/>
    <w:basedOn w:val="DefaultParagraphFont"/>
    <w:rsid w:val="00AB24C7"/>
  </w:style>
  <w:style w:type="character" w:styleId="Strong">
    <w:name w:val="Strong"/>
    <w:basedOn w:val="DefaultParagraphFont"/>
    <w:uiPriority w:val="22"/>
    <w:qFormat/>
    <w:rsid w:val="00D5581D"/>
    <w:rPr>
      <w:b/>
      <w:bCs/>
    </w:rPr>
  </w:style>
  <w:style w:type="character" w:styleId="UnresolvedMention">
    <w:name w:val="Unresolved Mention"/>
    <w:basedOn w:val="DefaultParagraphFont"/>
    <w:rsid w:val="00BC65D8"/>
    <w:rPr>
      <w:color w:val="605E5C"/>
      <w:shd w:val="clear" w:color="auto" w:fill="E1DFDD"/>
    </w:rPr>
  </w:style>
  <w:style w:type="character" w:customStyle="1" w:styleId="volume">
    <w:name w:val="volume"/>
    <w:basedOn w:val="DefaultParagraphFont"/>
    <w:rsid w:val="002246F5"/>
  </w:style>
  <w:style w:type="paragraph" w:customStyle="1" w:styleId="CVName">
    <w:name w:val="CV Name"/>
    <w:pPr>
      <w:keepNext/>
      <w:spacing w:after="40"/>
    </w:pPr>
    <w:rPr>
      <w:rFonts w:ascii="Aptos Display" w:hAnsi="Aptos Display"/>
      <w:b/>
      <w:color w:val="2A3E4E"/>
      <w:sz w:val="48"/>
    </w:rPr>
  </w:style>
  <w:style w:type="paragraph" w:customStyle="1" w:styleId="CVContact">
    <w:name w:val="CV Contact"/>
    <w:pPr>
      <w:keepNext/>
      <w:spacing w:after="180"/>
    </w:pPr>
    <w:rPr>
      <w:rFonts w:ascii="Aptos" w:hAnsi="Aptos"/>
      <w:color w:val="586269"/>
      <w:sz w:val="19"/>
    </w:rPr>
  </w:style>
  <w:style w:type="paragraph" w:customStyle="1" w:styleId="CVHeading">
    <w:name w:val="CV Heading"/>
    <w:pPr>
      <w:keepNext/>
      <w:spacing w:before="200" w:after="80"/>
    </w:pPr>
    <w:rPr>
      <w:rFonts w:ascii="Aptos" w:hAnsi="Aptos"/>
      <w:b/>
      <w:color w:val="2A3E4E"/>
      <w:sz w:val="24"/>
    </w:rPr>
  </w:style>
  <w:style w:type="paragraph" w:customStyle="1" w:styleId="CVSubheading">
    <w:name w:val="CV Subheading"/>
    <w:pPr>
      <w:keepNext/>
      <w:spacing w:before="100" w:after="40"/>
    </w:pPr>
    <w:rPr>
      <w:rFonts w:ascii="Aptos" w:hAnsi="Aptos"/>
      <w:b/>
      <w:color w:val="586269"/>
      <w:sz w:val="21"/>
    </w:rPr>
  </w:style>
  <w:style w:type="paragraph" w:styleId="Revision">
    <w:name w:val="Revision"/>
    <w:hidden/>
    <w:uiPriority w:val="71"/>
    <w:semiHidden/>
    <w:rsid w:val="00306E85"/>
    <w:rPr>
      <w:rFonts w:ascii="EB Garamond" w:hAnsi="EB Garamond"/>
      <w:color w:val="2D2D2D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44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5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-span.org/video/?328896-2/western-labor-working-class-histor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4237</Words>
  <Characters>24154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Colleen O'Neill</vt:lpstr>
    </vt:vector>
  </TitlesOfParts>
  <Company>Dell Computer Corporation</Company>
  <LinksUpToDate>false</LinksUpToDate>
  <CharactersWithSpaces>28335</CharactersWithSpaces>
  <SharedDoc>false</SharedDoc>
  <HLinks>
    <vt:vector size="6" baseType="variant">
      <vt:variant>
        <vt:i4>7929977</vt:i4>
      </vt:variant>
      <vt:variant>
        <vt:i4>0</vt:i4>
      </vt:variant>
      <vt:variant>
        <vt:i4>0</vt:i4>
      </vt:variant>
      <vt:variant>
        <vt:i4>5</vt:i4>
      </vt:variant>
      <vt:variant>
        <vt:lpwstr>mailto:colleen.oneill@usu.edu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Colleen O'Neill</dc:title>
  <dc:subject/>
  <dc:creator>Colleen O'Neill</dc:creator>
  <cp:keywords/>
  <dc:description/>
  <cp:lastModifiedBy>Colleen O'Neill</cp:lastModifiedBy>
  <cp:revision>4</cp:revision>
  <cp:lastPrinted>2025-04-28T19:26:00Z</cp:lastPrinted>
  <dcterms:created xsi:type="dcterms:W3CDTF">2026-08-08T21:47:00Z</dcterms:created>
  <dcterms:modified xsi:type="dcterms:W3CDTF">2026-08-09T19:29:00Z</dcterms:modified>
</cp:coreProperties>
</file>