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283A" w14:textId="60B213FE" w:rsidR="00B45CE9" w:rsidRDefault="00B45CE9" w:rsidP="00B45CE9">
      <w:pPr>
        <w:jc w:val="center"/>
        <w:rPr>
          <w:b/>
          <w:sz w:val="36"/>
          <w:szCs w:val="36"/>
        </w:rPr>
      </w:pPr>
      <w:r w:rsidRPr="00B45CE9">
        <w:rPr>
          <w:b/>
          <w:sz w:val="36"/>
          <w:szCs w:val="36"/>
        </w:rPr>
        <w:t>Northern States Mathematical Biology Workshop Schedule</w:t>
      </w:r>
    </w:p>
    <w:p w14:paraId="2AB5EA97" w14:textId="1B8D96C3" w:rsidR="00B45CE9" w:rsidRPr="00B45CE9" w:rsidRDefault="00B45CE9" w:rsidP="00B45CE9">
      <w:pPr>
        <w:jc w:val="center"/>
        <w:rPr>
          <w:b/>
          <w:sz w:val="28"/>
          <w:szCs w:val="28"/>
        </w:rPr>
      </w:pPr>
      <w:r w:rsidRPr="00B45CE9">
        <w:rPr>
          <w:b/>
          <w:sz w:val="28"/>
          <w:szCs w:val="28"/>
        </w:rPr>
        <w:t xml:space="preserve">October </w:t>
      </w:r>
      <w:r w:rsidR="00466DD2">
        <w:rPr>
          <w:b/>
          <w:sz w:val="28"/>
          <w:szCs w:val="28"/>
        </w:rPr>
        <w:t>14</w:t>
      </w:r>
      <w:r w:rsidRPr="00B45CE9">
        <w:rPr>
          <w:b/>
          <w:sz w:val="28"/>
          <w:szCs w:val="28"/>
        </w:rPr>
        <w:t>th and 1</w:t>
      </w:r>
      <w:r w:rsidR="00466DD2">
        <w:rPr>
          <w:b/>
          <w:sz w:val="28"/>
          <w:szCs w:val="28"/>
        </w:rPr>
        <w:t>5</w:t>
      </w:r>
      <w:r w:rsidRPr="00B45CE9">
        <w:rPr>
          <w:b/>
          <w:sz w:val="28"/>
          <w:szCs w:val="28"/>
        </w:rPr>
        <w:t>th, 2021 at Utah State University, Logan</w:t>
      </w:r>
    </w:p>
    <w:p w14:paraId="722C2E2E" w14:textId="77777777" w:rsidR="00B45CE9" w:rsidRPr="00EE3C8A" w:rsidRDefault="00B45CE9" w:rsidP="00B45CE9">
      <w:pPr>
        <w:jc w:val="both"/>
        <w:rPr>
          <w:rFonts w:ascii="Times New Roman" w:hAnsi="Times New Roman" w:cs="Times New Roman"/>
          <w:color w:val="000000" w:themeColor="text1"/>
          <w:shd w:val="clear" w:color="auto" w:fill="FFFFFF"/>
        </w:rPr>
      </w:pPr>
    </w:p>
    <w:tbl>
      <w:tblPr>
        <w:tblStyle w:val="TableGrid"/>
        <w:tblW w:w="0" w:type="auto"/>
        <w:tblLook w:val="04A0" w:firstRow="1" w:lastRow="0" w:firstColumn="1" w:lastColumn="0" w:noHBand="0" w:noVBand="1"/>
      </w:tblPr>
      <w:tblGrid>
        <w:gridCol w:w="2965"/>
        <w:gridCol w:w="6385"/>
      </w:tblGrid>
      <w:tr w:rsidR="00B45CE9" w:rsidRPr="00EE3C8A" w14:paraId="63C56745" w14:textId="77777777" w:rsidTr="007E1F3D">
        <w:tc>
          <w:tcPr>
            <w:tcW w:w="2965" w:type="dxa"/>
          </w:tcPr>
          <w:p w14:paraId="36FB0C5D" w14:textId="77777777" w:rsidR="00B45CE9" w:rsidRPr="00EE3C8A" w:rsidRDefault="00B45CE9" w:rsidP="007E1F3D">
            <w:pPr>
              <w:jc w:val="center"/>
              <w:rPr>
                <w:rFonts w:ascii="Times New Roman" w:hAnsi="Times New Roman" w:cs="Times New Roman"/>
                <w:b/>
                <w:bCs/>
                <w:color w:val="000000" w:themeColor="text1"/>
                <w:shd w:val="clear" w:color="auto" w:fill="FFFFFF"/>
              </w:rPr>
            </w:pPr>
            <w:r w:rsidRPr="00EE3C8A">
              <w:rPr>
                <w:rFonts w:ascii="Times New Roman" w:hAnsi="Times New Roman" w:cs="Times New Roman"/>
                <w:b/>
                <w:bCs/>
                <w:color w:val="000000" w:themeColor="text1"/>
                <w:shd w:val="clear" w:color="auto" w:fill="FFFFFF"/>
              </w:rPr>
              <w:t>Speakers and Agenda</w:t>
            </w:r>
          </w:p>
        </w:tc>
        <w:tc>
          <w:tcPr>
            <w:tcW w:w="6385" w:type="dxa"/>
          </w:tcPr>
          <w:p w14:paraId="58161F8E" w14:textId="77777777" w:rsidR="00B45CE9" w:rsidRPr="00EE3C8A" w:rsidRDefault="00B45CE9" w:rsidP="007E1F3D">
            <w:pPr>
              <w:jc w:val="center"/>
              <w:rPr>
                <w:rFonts w:ascii="Times New Roman" w:hAnsi="Times New Roman" w:cs="Times New Roman"/>
                <w:b/>
                <w:bCs/>
                <w:color w:val="000000" w:themeColor="text1"/>
                <w:shd w:val="clear" w:color="auto" w:fill="FFFFFF"/>
              </w:rPr>
            </w:pPr>
            <w:r w:rsidRPr="00EE3C8A">
              <w:rPr>
                <w:rFonts w:ascii="Times New Roman" w:hAnsi="Times New Roman" w:cs="Times New Roman"/>
                <w:b/>
                <w:bCs/>
                <w:color w:val="000000" w:themeColor="text1"/>
                <w:shd w:val="clear" w:color="auto" w:fill="FFFFFF"/>
              </w:rPr>
              <w:t>Speaker’s expertise</w:t>
            </w:r>
          </w:p>
        </w:tc>
      </w:tr>
      <w:tr w:rsidR="00B45CE9" w:rsidRPr="00EE3C8A" w14:paraId="1967ECC3" w14:textId="77777777" w:rsidTr="007E1F3D">
        <w:tc>
          <w:tcPr>
            <w:tcW w:w="2965" w:type="dxa"/>
          </w:tcPr>
          <w:p w14:paraId="2717B65B" w14:textId="7D2D8FB2" w:rsidR="00B45CE9" w:rsidRPr="00EE3C8A" w:rsidRDefault="00B45CE9" w:rsidP="007E1F3D">
            <w:pPr>
              <w:rPr>
                <w:rFonts w:ascii="Times New Roman" w:hAnsi="Times New Roman" w:cs="Times New Roman"/>
                <w:iCs/>
                <w:color w:val="000000" w:themeColor="text1"/>
                <w:shd w:val="clear" w:color="auto" w:fill="FFFFFF"/>
              </w:rPr>
            </w:pPr>
            <w:r w:rsidRPr="00EE3C8A">
              <w:rPr>
                <w:rFonts w:ascii="Times New Roman" w:hAnsi="Times New Roman" w:cs="Times New Roman"/>
                <w:iCs/>
                <w:color w:val="000000" w:themeColor="text1"/>
                <w:shd w:val="clear" w:color="auto" w:fill="FFFFFF"/>
              </w:rPr>
              <w:t xml:space="preserve">Oct </w:t>
            </w:r>
            <w:r w:rsidR="00D431C1">
              <w:rPr>
                <w:rFonts w:ascii="Times New Roman" w:hAnsi="Times New Roman" w:cs="Times New Roman"/>
                <w:iCs/>
                <w:color w:val="000000" w:themeColor="text1"/>
                <w:shd w:val="clear" w:color="auto" w:fill="FFFFFF"/>
              </w:rPr>
              <w:t>14</w:t>
            </w:r>
            <w:r w:rsidRPr="00EE3C8A">
              <w:rPr>
                <w:rFonts w:ascii="Times New Roman" w:hAnsi="Times New Roman" w:cs="Times New Roman"/>
                <w:iCs/>
                <w:color w:val="000000" w:themeColor="text1"/>
                <w:shd w:val="clear" w:color="auto" w:fill="FFFFFF"/>
                <w:vertAlign w:val="superscript"/>
              </w:rPr>
              <w:t>th</w:t>
            </w:r>
            <w:r w:rsidRPr="00EE3C8A">
              <w:rPr>
                <w:rFonts w:ascii="Times New Roman" w:hAnsi="Times New Roman" w:cs="Times New Roman"/>
                <w:iCs/>
                <w:color w:val="000000" w:themeColor="text1"/>
                <w:shd w:val="clear" w:color="auto" w:fill="FFFFFF"/>
              </w:rPr>
              <w:t>, 1:30PM-3:00PM</w:t>
            </w:r>
          </w:p>
          <w:p w14:paraId="53BB974D" w14:textId="77777777" w:rsidR="00B45CE9" w:rsidRPr="00EE3C8A" w:rsidRDefault="00B45CE9" w:rsidP="007E1F3D">
            <w:pPr>
              <w:rPr>
                <w:rFonts w:ascii="Times New Roman" w:hAnsi="Times New Roman" w:cs="Times New Roman"/>
                <w:b/>
                <w:bCs/>
                <w:i/>
                <w:color w:val="000000" w:themeColor="text1"/>
                <w:shd w:val="clear" w:color="auto" w:fill="FFFFFF"/>
              </w:rPr>
            </w:pPr>
            <w:r w:rsidRPr="00F452E9">
              <w:rPr>
                <w:rFonts w:ascii="Times New Roman" w:hAnsi="Times New Roman" w:cs="Times New Roman"/>
                <w:b/>
                <w:bCs/>
                <w:i/>
                <w:color w:val="000000" w:themeColor="text1"/>
                <w:shd w:val="clear" w:color="auto" w:fill="FFFFFF"/>
              </w:rPr>
              <w:t>Sean Lawley</w:t>
            </w:r>
            <w:r w:rsidRPr="00EE3C8A">
              <w:rPr>
                <w:rFonts w:ascii="Times New Roman" w:hAnsi="Times New Roman" w:cs="Times New Roman"/>
                <w:i/>
                <w:color w:val="000000" w:themeColor="text1"/>
                <w:shd w:val="clear" w:color="auto" w:fill="FFFFFF"/>
              </w:rPr>
              <w:t>, Department of Mathematics, University of Utah</w:t>
            </w:r>
          </w:p>
          <w:p w14:paraId="5EA8416F" w14:textId="77777777" w:rsidR="00B45CE9" w:rsidRPr="00EE3C8A" w:rsidRDefault="00B45CE9" w:rsidP="007E1F3D">
            <w:pPr>
              <w:rPr>
                <w:rFonts w:ascii="Times New Roman" w:hAnsi="Times New Roman" w:cs="Times New Roman"/>
                <w:color w:val="000000" w:themeColor="text1"/>
                <w:shd w:val="clear" w:color="auto" w:fill="FFFFFF"/>
              </w:rPr>
            </w:pPr>
          </w:p>
        </w:tc>
        <w:tc>
          <w:tcPr>
            <w:tcW w:w="6385" w:type="dxa"/>
          </w:tcPr>
          <w:p w14:paraId="77E31EB4" w14:textId="77777777" w:rsidR="00B45CE9" w:rsidRPr="00EE3C8A" w:rsidRDefault="00B45CE9" w:rsidP="007E1F3D">
            <w:pPr>
              <w:rPr>
                <w:rFonts w:ascii="Times New Roman" w:hAnsi="Times New Roman" w:cs="Times New Roman"/>
                <w:b/>
                <w:bCs/>
                <w:color w:val="000000" w:themeColor="text1"/>
                <w:shd w:val="clear" w:color="auto" w:fill="FFFFFF"/>
              </w:rPr>
            </w:pPr>
            <w:r w:rsidRPr="00EE3C8A">
              <w:rPr>
                <w:rFonts w:ascii="Times New Roman" w:hAnsi="Times New Roman" w:cs="Times New Roman"/>
                <w:color w:val="000000" w:themeColor="text1"/>
                <w:shd w:val="clear" w:color="auto" w:fill="FFFFFF"/>
              </w:rPr>
              <w:t>Lawley’s work focuses on diffusion in random environments, including randomly switching partial differential equations (PDE) and randomly switching stochastic differential equations (SDE) with applications to neural communication mechanism and insect physiology.</w:t>
            </w:r>
          </w:p>
          <w:p w14:paraId="5F1DE85C" w14:textId="77777777" w:rsidR="00B45CE9" w:rsidRPr="00EE3C8A" w:rsidRDefault="00B45CE9" w:rsidP="007E1F3D">
            <w:pPr>
              <w:rPr>
                <w:rFonts w:ascii="Times New Roman" w:hAnsi="Times New Roman" w:cs="Times New Roman"/>
                <w:color w:val="000000" w:themeColor="text1"/>
                <w:shd w:val="clear" w:color="auto" w:fill="FFFFFF"/>
              </w:rPr>
            </w:pPr>
          </w:p>
        </w:tc>
      </w:tr>
      <w:tr w:rsidR="00B45CE9" w:rsidRPr="00EE3C8A" w14:paraId="53306FF7" w14:textId="77777777" w:rsidTr="007E1F3D">
        <w:tc>
          <w:tcPr>
            <w:tcW w:w="2965" w:type="dxa"/>
          </w:tcPr>
          <w:p w14:paraId="42F2B86D"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Break 3:00PM-3:30PM</w:t>
            </w:r>
          </w:p>
        </w:tc>
        <w:tc>
          <w:tcPr>
            <w:tcW w:w="6385" w:type="dxa"/>
          </w:tcPr>
          <w:p w14:paraId="749A014A" w14:textId="77777777" w:rsidR="00B45CE9" w:rsidRPr="00EE3C8A" w:rsidRDefault="00B45CE9" w:rsidP="007E1F3D">
            <w:pPr>
              <w:rPr>
                <w:rFonts w:ascii="Times New Roman" w:hAnsi="Times New Roman" w:cs="Times New Roman"/>
                <w:color w:val="000000" w:themeColor="text1"/>
                <w:shd w:val="clear" w:color="auto" w:fill="FFFFFF"/>
              </w:rPr>
            </w:pPr>
          </w:p>
        </w:tc>
      </w:tr>
      <w:tr w:rsidR="00B45CE9" w:rsidRPr="00EE3C8A" w14:paraId="0FD8F5E7" w14:textId="77777777" w:rsidTr="007E1F3D">
        <w:tc>
          <w:tcPr>
            <w:tcW w:w="2965" w:type="dxa"/>
          </w:tcPr>
          <w:p w14:paraId="044428C8" w14:textId="6F83F645"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 xml:space="preserve">Oct </w:t>
            </w:r>
            <w:r w:rsidR="00D431C1">
              <w:rPr>
                <w:rFonts w:ascii="Times New Roman" w:hAnsi="Times New Roman" w:cs="Times New Roman"/>
                <w:color w:val="000000" w:themeColor="text1"/>
                <w:shd w:val="clear" w:color="auto" w:fill="FFFFFF"/>
              </w:rPr>
              <w:t>14</w:t>
            </w:r>
            <w:r w:rsidRPr="00EE3C8A">
              <w:rPr>
                <w:rFonts w:ascii="Times New Roman" w:hAnsi="Times New Roman" w:cs="Times New Roman"/>
                <w:color w:val="000000" w:themeColor="text1"/>
                <w:shd w:val="clear" w:color="auto" w:fill="FFFFFF"/>
                <w:vertAlign w:val="superscript"/>
              </w:rPr>
              <w:t>th</w:t>
            </w:r>
            <w:r w:rsidRPr="00EE3C8A">
              <w:rPr>
                <w:rFonts w:ascii="Times New Roman" w:hAnsi="Times New Roman" w:cs="Times New Roman"/>
                <w:color w:val="000000" w:themeColor="text1"/>
                <w:shd w:val="clear" w:color="auto" w:fill="FFFFFF"/>
              </w:rPr>
              <w:t>, 3:30PM-5:00PM</w:t>
            </w:r>
          </w:p>
          <w:p w14:paraId="45DD3029" w14:textId="77777777" w:rsidR="00B45CE9" w:rsidRPr="00EE3C8A" w:rsidRDefault="00B45CE9" w:rsidP="007E1F3D">
            <w:pPr>
              <w:rPr>
                <w:rFonts w:ascii="Times New Roman" w:hAnsi="Times New Roman" w:cs="Times New Roman"/>
                <w:i/>
                <w:color w:val="000000" w:themeColor="text1"/>
                <w:shd w:val="clear" w:color="auto" w:fill="FFFFFF"/>
              </w:rPr>
            </w:pPr>
            <w:r w:rsidRPr="00F452E9">
              <w:rPr>
                <w:rFonts w:ascii="Times New Roman" w:hAnsi="Times New Roman" w:cs="Times New Roman"/>
                <w:b/>
                <w:bCs/>
                <w:i/>
                <w:color w:val="000000" w:themeColor="text1"/>
                <w:shd w:val="clear" w:color="auto" w:fill="FFFFFF"/>
              </w:rPr>
              <w:t>Scott McCalla</w:t>
            </w:r>
            <w:r w:rsidRPr="00EE3C8A">
              <w:rPr>
                <w:rFonts w:ascii="Times New Roman" w:hAnsi="Times New Roman" w:cs="Times New Roman"/>
                <w:i/>
                <w:color w:val="000000" w:themeColor="text1"/>
                <w:shd w:val="clear" w:color="auto" w:fill="FFFFFF"/>
              </w:rPr>
              <w:t>, Department of Mathematics, Montana State University</w:t>
            </w:r>
          </w:p>
          <w:p w14:paraId="518D74E0" w14:textId="77777777" w:rsidR="00B45CE9" w:rsidRPr="00EE3C8A" w:rsidRDefault="00B45CE9" w:rsidP="007E1F3D">
            <w:pPr>
              <w:rPr>
                <w:rFonts w:ascii="Times New Roman" w:hAnsi="Times New Roman" w:cs="Times New Roman"/>
                <w:color w:val="000000" w:themeColor="text1"/>
                <w:shd w:val="clear" w:color="auto" w:fill="FFFFFF"/>
              </w:rPr>
            </w:pPr>
          </w:p>
        </w:tc>
        <w:tc>
          <w:tcPr>
            <w:tcW w:w="6385" w:type="dxa"/>
          </w:tcPr>
          <w:p w14:paraId="3AC9A95D"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McCalla’s approach to applied mathematics combines modeling, computation, and analysis to understand problems stemming from general pattern forming systems, in particular those seen in ecological and biological models, chemistry, physics, and even the social sciences. Typical examples are the traveling waves in the Fisher-KPP equation for the transmission of favorable genes or the SIR model for disease epidemics, ringed vegetation patches in desert grasses, hexagon patches in gas discharge experiments, ferro-solitons in ferro-magnetic fluid experiments, and crime hotspot formation.</w:t>
            </w:r>
          </w:p>
          <w:p w14:paraId="65733584" w14:textId="77777777" w:rsidR="00B45CE9" w:rsidRPr="00EE3C8A" w:rsidRDefault="00B45CE9" w:rsidP="007E1F3D">
            <w:pPr>
              <w:rPr>
                <w:rFonts w:ascii="Times New Roman" w:hAnsi="Times New Roman" w:cs="Times New Roman"/>
                <w:color w:val="000000" w:themeColor="text1"/>
                <w:shd w:val="clear" w:color="auto" w:fill="FFFFFF"/>
              </w:rPr>
            </w:pPr>
          </w:p>
        </w:tc>
      </w:tr>
      <w:tr w:rsidR="00B45CE9" w:rsidRPr="00EE3C8A" w14:paraId="1E8C83F4" w14:textId="77777777" w:rsidTr="007E1F3D">
        <w:tc>
          <w:tcPr>
            <w:tcW w:w="2965" w:type="dxa"/>
          </w:tcPr>
          <w:p w14:paraId="115E5671" w14:textId="3289A2FB"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 xml:space="preserve">Oct </w:t>
            </w:r>
            <w:r w:rsidR="00D431C1">
              <w:rPr>
                <w:rFonts w:ascii="Times New Roman" w:hAnsi="Times New Roman" w:cs="Times New Roman"/>
                <w:color w:val="000000" w:themeColor="text1"/>
                <w:shd w:val="clear" w:color="auto" w:fill="FFFFFF"/>
              </w:rPr>
              <w:t>14</w:t>
            </w:r>
            <w:r w:rsidRPr="00EE3C8A">
              <w:rPr>
                <w:rFonts w:ascii="Times New Roman" w:hAnsi="Times New Roman" w:cs="Times New Roman"/>
                <w:color w:val="000000" w:themeColor="text1"/>
                <w:shd w:val="clear" w:color="auto" w:fill="FFFFFF"/>
                <w:vertAlign w:val="superscript"/>
              </w:rPr>
              <w:t>th</w:t>
            </w:r>
            <w:r w:rsidRPr="00EE3C8A">
              <w:rPr>
                <w:rFonts w:ascii="Times New Roman" w:hAnsi="Times New Roman" w:cs="Times New Roman"/>
                <w:color w:val="000000" w:themeColor="text1"/>
                <w:shd w:val="clear" w:color="auto" w:fill="FFFFFF"/>
              </w:rPr>
              <w:t>, 5:30PM-8:30PM</w:t>
            </w:r>
          </w:p>
          <w:p w14:paraId="6B26F761"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Discussion &amp; Poster Session</w:t>
            </w:r>
          </w:p>
          <w:p w14:paraId="50ED2545" w14:textId="77777777" w:rsidR="00B45CE9" w:rsidRPr="00EE3C8A" w:rsidRDefault="00B45CE9" w:rsidP="007E1F3D">
            <w:pPr>
              <w:rPr>
                <w:rFonts w:ascii="Times New Roman" w:hAnsi="Times New Roman" w:cs="Times New Roman"/>
                <w:color w:val="000000" w:themeColor="text1"/>
                <w:shd w:val="clear" w:color="auto" w:fill="FFFFFF"/>
              </w:rPr>
            </w:pPr>
          </w:p>
        </w:tc>
        <w:tc>
          <w:tcPr>
            <w:tcW w:w="6385" w:type="dxa"/>
          </w:tcPr>
          <w:p w14:paraId="34BBAA99"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Space will be available at the conference venue for students to interact with the speakers. Meanwhile, selected posts from students and junior faculties will be presented.</w:t>
            </w:r>
          </w:p>
        </w:tc>
      </w:tr>
      <w:tr w:rsidR="00B45CE9" w:rsidRPr="00EE3C8A" w14:paraId="33656885" w14:textId="77777777" w:rsidTr="007E1F3D">
        <w:tc>
          <w:tcPr>
            <w:tcW w:w="2965" w:type="dxa"/>
          </w:tcPr>
          <w:p w14:paraId="0FAEEF5A" w14:textId="342511A4"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 xml:space="preserve">Oct </w:t>
            </w:r>
            <w:r w:rsidR="00D431C1">
              <w:rPr>
                <w:rFonts w:ascii="Times New Roman" w:hAnsi="Times New Roman" w:cs="Times New Roman"/>
                <w:color w:val="000000" w:themeColor="text1"/>
                <w:shd w:val="clear" w:color="auto" w:fill="FFFFFF"/>
              </w:rPr>
              <w:t>15</w:t>
            </w:r>
            <w:r w:rsidRPr="00EE3C8A">
              <w:rPr>
                <w:rFonts w:ascii="Times New Roman" w:hAnsi="Times New Roman" w:cs="Times New Roman"/>
                <w:color w:val="000000" w:themeColor="text1"/>
                <w:shd w:val="clear" w:color="auto" w:fill="FFFFFF"/>
                <w:vertAlign w:val="superscript"/>
              </w:rPr>
              <w:t xml:space="preserve">th </w:t>
            </w:r>
            <w:r w:rsidRPr="00EE3C8A">
              <w:rPr>
                <w:rFonts w:ascii="Times New Roman" w:hAnsi="Times New Roman" w:cs="Times New Roman"/>
                <w:color w:val="000000" w:themeColor="text1"/>
                <w:shd w:val="clear" w:color="auto" w:fill="FFFFFF"/>
              </w:rPr>
              <w:t xml:space="preserve"> 8:00AM-9:30AM</w:t>
            </w:r>
          </w:p>
          <w:p w14:paraId="4520FCA7" w14:textId="77777777" w:rsidR="00B45CE9" w:rsidRPr="00EE3C8A" w:rsidRDefault="00B45CE9" w:rsidP="007E1F3D">
            <w:pPr>
              <w:rPr>
                <w:rFonts w:ascii="Times New Roman" w:hAnsi="Times New Roman" w:cs="Times New Roman"/>
                <w:i/>
                <w:iCs/>
                <w:color w:val="000000" w:themeColor="text1"/>
                <w:shd w:val="clear" w:color="auto" w:fill="FFFFFF"/>
              </w:rPr>
            </w:pPr>
            <w:r w:rsidRPr="00F452E9">
              <w:rPr>
                <w:rFonts w:ascii="Times New Roman" w:hAnsi="Times New Roman" w:cs="Times New Roman"/>
                <w:b/>
                <w:bCs/>
                <w:i/>
                <w:iCs/>
                <w:color w:val="000000" w:themeColor="text1"/>
                <w:shd w:val="clear" w:color="auto" w:fill="FFFFFF"/>
              </w:rPr>
              <w:t>Nancy Rodriguez</w:t>
            </w:r>
            <w:r w:rsidRPr="00EE3C8A">
              <w:rPr>
                <w:rFonts w:ascii="Times New Roman" w:hAnsi="Times New Roman" w:cs="Times New Roman"/>
                <w:i/>
                <w:iCs/>
                <w:color w:val="000000" w:themeColor="text1"/>
                <w:shd w:val="clear" w:color="auto" w:fill="FFFFFF"/>
              </w:rPr>
              <w:t>, Department of Applied Mathematics, University of Colorado, Boulder</w:t>
            </w:r>
          </w:p>
          <w:p w14:paraId="1D896BE9" w14:textId="77777777" w:rsidR="00B45CE9" w:rsidRPr="00EE3C8A" w:rsidRDefault="00B45CE9" w:rsidP="007E1F3D">
            <w:pPr>
              <w:rPr>
                <w:rFonts w:ascii="Times New Roman" w:hAnsi="Times New Roman" w:cs="Times New Roman"/>
                <w:color w:val="000000" w:themeColor="text1"/>
                <w:shd w:val="clear" w:color="auto" w:fill="FFFFFF"/>
              </w:rPr>
            </w:pPr>
          </w:p>
        </w:tc>
        <w:tc>
          <w:tcPr>
            <w:tcW w:w="6385" w:type="dxa"/>
          </w:tcPr>
          <w:p w14:paraId="3BFD89EF"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Rodriguez’ research focus is on the numerical and mathematical analysis of nonlinear partial differential equations applications to urban crime, segregation, biological aggregation, chemotaxis, and ecology. She has contributed to the advancement of the theory for non-local PDEs which has brought insight to crime propagation and prevention, social segregation, and pest-control. </w:t>
            </w:r>
          </w:p>
          <w:p w14:paraId="08A169D3" w14:textId="77777777" w:rsidR="00B45CE9" w:rsidRPr="00EE3C8A" w:rsidRDefault="00B45CE9" w:rsidP="007E1F3D">
            <w:pPr>
              <w:rPr>
                <w:rFonts w:ascii="Times New Roman" w:hAnsi="Times New Roman" w:cs="Times New Roman"/>
                <w:color w:val="000000" w:themeColor="text1"/>
                <w:shd w:val="clear" w:color="auto" w:fill="FFFFFF"/>
              </w:rPr>
            </w:pPr>
          </w:p>
        </w:tc>
      </w:tr>
      <w:tr w:rsidR="00B45CE9" w:rsidRPr="00EE3C8A" w14:paraId="6934CAAF" w14:textId="77777777" w:rsidTr="007E1F3D">
        <w:tc>
          <w:tcPr>
            <w:tcW w:w="2965" w:type="dxa"/>
          </w:tcPr>
          <w:p w14:paraId="546777E1"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9:30AM-10:30AM</w:t>
            </w:r>
          </w:p>
          <w:p w14:paraId="206ECA1B"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 xml:space="preserve">Break </w:t>
            </w:r>
          </w:p>
        </w:tc>
        <w:tc>
          <w:tcPr>
            <w:tcW w:w="6385" w:type="dxa"/>
          </w:tcPr>
          <w:p w14:paraId="554C3FB4" w14:textId="77777777" w:rsidR="00B45CE9" w:rsidRPr="00EE3C8A" w:rsidRDefault="00B45CE9" w:rsidP="007E1F3D">
            <w:pPr>
              <w:rPr>
                <w:rFonts w:ascii="Times New Roman" w:hAnsi="Times New Roman" w:cs="Times New Roman"/>
                <w:color w:val="000000" w:themeColor="text1"/>
                <w:shd w:val="clear" w:color="auto" w:fill="FFFFFF"/>
              </w:rPr>
            </w:pPr>
          </w:p>
        </w:tc>
      </w:tr>
      <w:tr w:rsidR="00B45CE9" w:rsidRPr="00EE3C8A" w14:paraId="05235717" w14:textId="77777777" w:rsidTr="007E1F3D">
        <w:tc>
          <w:tcPr>
            <w:tcW w:w="2965" w:type="dxa"/>
          </w:tcPr>
          <w:p w14:paraId="295083CD" w14:textId="55509A27" w:rsidR="00B45CE9" w:rsidRPr="00EE3C8A" w:rsidRDefault="00B45CE9" w:rsidP="007E1F3D">
            <w:pPr>
              <w:rPr>
                <w:rFonts w:ascii="Times New Roman" w:hAnsi="Times New Roman" w:cs="Times New Roman"/>
                <w:i/>
                <w:color w:val="000000" w:themeColor="text1"/>
                <w:shd w:val="clear" w:color="auto" w:fill="FFFFFF"/>
                <w:lang w:val="es-MX"/>
              </w:rPr>
            </w:pPr>
            <w:r w:rsidRPr="00EE3C8A">
              <w:rPr>
                <w:rFonts w:ascii="Times New Roman" w:hAnsi="Times New Roman" w:cs="Times New Roman"/>
                <w:i/>
                <w:color w:val="000000" w:themeColor="text1"/>
                <w:shd w:val="clear" w:color="auto" w:fill="FFFFFF"/>
                <w:lang w:val="es-MX"/>
              </w:rPr>
              <w:t xml:space="preserve">Oct </w:t>
            </w:r>
            <w:r w:rsidR="00D431C1">
              <w:rPr>
                <w:rFonts w:ascii="Times New Roman" w:hAnsi="Times New Roman" w:cs="Times New Roman"/>
                <w:i/>
                <w:color w:val="000000" w:themeColor="text1"/>
                <w:shd w:val="clear" w:color="auto" w:fill="FFFFFF"/>
                <w:lang w:val="es-MX"/>
              </w:rPr>
              <w:t>15</w:t>
            </w:r>
            <w:r w:rsidRPr="00EE3C8A">
              <w:rPr>
                <w:rFonts w:ascii="Times New Roman" w:hAnsi="Times New Roman" w:cs="Times New Roman"/>
                <w:i/>
                <w:color w:val="000000" w:themeColor="text1"/>
                <w:shd w:val="clear" w:color="auto" w:fill="FFFFFF"/>
                <w:vertAlign w:val="superscript"/>
                <w:lang w:val="es-MX"/>
              </w:rPr>
              <w:t>th</w:t>
            </w:r>
            <w:r w:rsidRPr="00EE3C8A">
              <w:rPr>
                <w:rFonts w:ascii="Times New Roman" w:hAnsi="Times New Roman" w:cs="Times New Roman"/>
                <w:i/>
                <w:color w:val="000000" w:themeColor="text1"/>
                <w:shd w:val="clear" w:color="auto" w:fill="FFFFFF"/>
                <w:lang w:val="es-MX"/>
              </w:rPr>
              <w:t xml:space="preserve"> 10:30AM-12:00PM</w:t>
            </w:r>
          </w:p>
          <w:p w14:paraId="10DD1C5A" w14:textId="77777777" w:rsidR="00B45CE9" w:rsidRPr="00EE3C8A" w:rsidRDefault="00B45CE9" w:rsidP="007E1F3D">
            <w:pPr>
              <w:rPr>
                <w:rFonts w:ascii="Times New Roman" w:hAnsi="Times New Roman" w:cs="Times New Roman"/>
                <w:color w:val="000000" w:themeColor="text1"/>
                <w:shd w:val="clear" w:color="auto" w:fill="FFFFFF"/>
              </w:rPr>
            </w:pPr>
            <w:r w:rsidRPr="00F452E9">
              <w:rPr>
                <w:rFonts w:ascii="Times New Roman" w:hAnsi="Times New Roman" w:cs="Times New Roman"/>
                <w:b/>
                <w:bCs/>
                <w:i/>
                <w:color w:val="000000" w:themeColor="text1"/>
                <w:shd w:val="clear" w:color="auto" w:fill="FFFFFF"/>
                <w:lang w:val="es-MX"/>
              </w:rPr>
              <w:t>Sara del Valle</w:t>
            </w:r>
            <w:r w:rsidRPr="00EE3C8A">
              <w:rPr>
                <w:rFonts w:ascii="Times New Roman" w:hAnsi="Times New Roman" w:cs="Times New Roman"/>
                <w:i/>
                <w:color w:val="000000" w:themeColor="text1"/>
                <w:shd w:val="clear" w:color="auto" w:fill="FFFFFF"/>
                <w:lang w:val="es-MX"/>
              </w:rPr>
              <w:t xml:space="preserve">, Los Alamos Natl. </w:t>
            </w:r>
            <w:r w:rsidRPr="00EE3C8A">
              <w:rPr>
                <w:rFonts w:ascii="Times New Roman" w:hAnsi="Times New Roman" w:cs="Times New Roman"/>
                <w:i/>
                <w:color w:val="000000" w:themeColor="text1"/>
                <w:shd w:val="clear" w:color="auto" w:fill="FFFFFF"/>
              </w:rPr>
              <w:t>Lab</w:t>
            </w:r>
          </w:p>
        </w:tc>
        <w:tc>
          <w:tcPr>
            <w:tcW w:w="6385" w:type="dxa"/>
          </w:tcPr>
          <w:p w14:paraId="0D956A1C"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Del Valle is a senior scientist and mathematical epidemiologist at Los Alamos, where she leads the Fusion Team that works in combining internet data with satellite imagery to forecast disease outbreaks. During the Covid-19 pandemic Del Valle created a computational model to predict the spread of coronavirus around the US.</w:t>
            </w:r>
          </w:p>
          <w:p w14:paraId="38147D9A" w14:textId="77777777" w:rsidR="00B45CE9" w:rsidRPr="00EE3C8A" w:rsidRDefault="00B45CE9" w:rsidP="007E1F3D">
            <w:pPr>
              <w:rPr>
                <w:rFonts w:ascii="Times New Roman" w:hAnsi="Times New Roman" w:cs="Times New Roman"/>
                <w:color w:val="000000" w:themeColor="text1"/>
                <w:shd w:val="clear" w:color="auto" w:fill="FFFFFF"/>
              </w:rPr>
            </w:pPr>
          </w:p>
        </w:tc>
      </w:tr>
      <w:tr w:rsidR="00B45CE9" w:rsidRPr="00EE3C8A" w14:paraId="3A3C6546" w14:textId="77777777" w:rsidTr="007E1F3D">
        <w:tc>
          <w:tcPr>
            <w:tcW w:w="2965" w:type="dxa"/>
          </w:tcPr>
          <w:p w14:paraId="37D0AE2D" w14:textId="35317E2B" w:rsidR="00B45CE9" w:rsidRPr="00EE3C8A" w:rsidRDefault="00B45CE9" w:rsidP="007E1F3D">
            <w:pPr>
              <w:rPr>
                <w:rFonts w:ascii="Times New Roman" w:hAnsi="Times New Roman" w:cs="Times New Roman"/>
                <w:i/>
                <w:color w:val="000000" w:themeColor="text1"/>
                <w:shd w:val="clear" w:color="auto" w:fill="FFFFFF"/>
              </w:rPr>
            </w:pPr>
            <w:r w:rsidRPr="00EE3C8A">
              <w:rPr>
                <w:rFonts w:ascii="Times New Roman" w:hAnsi="Times New Roman" w:cs="Times New Roman"/>
                <w:i/>
                <w:color w:val="000000" w:themeColor="text1"/>
                <w:shd w:val="clear" w:color="auto" w:fill="FFFFFF"/>
              </w:rPr>
              <w:t xml:space="preserve">Oct </w:t>
            </w:r>
            <w:r w:rsidR="00D431C1">
              <w:rPr>
                <w:rFonts w:ascii="Times New Roman" w:hAnsi="Times New Roman" w:cs="Times New Roman"/>
                <w:i/>
                <w:color w:val="000000" w:themeColor="text1"/>
                <w:shd w:val="clear" w:color="auto" w:fill="FFFFFF"/>
              </w:rPr>
              <w:t>15</w:t>
            </w:r>
            <w:r w:rsidRPr="00EE3C8A">
              <w:rPr>
                <w:rFonts w:ascii="Times New Roman" w:hAnsi="Times New Roman" w:cs="Times New Roman"/>
                <w:i/>
                <w:color w:val="000000" w:themeColor="text1"/>
                <w:shd w:val="clear" w:color="auto" w:fill="FFFFFF"/>
                <w:vertAlign w:val="superscript"/>
              </w:rPr>
              <w:t>th</w:t>
            </w:r>
            <w:r w:rsidRPr="00EE3C8A">
              <w:rPr>
                <w:rFonts w:ascii="Times New Roman" w:hAnsi="Times New Roman" w:cs="Times New Roman"/>
                <w:i/>
                <w:color w:val="000000" w:themeColor="text1"/>
                <w:shd w:val="clear" w:color="auto" w:fill="FFFFFF"/>
              </w:rPr>
              <w:t xml:space="preserve"> 12:00PM – Oct </w:t>
            </w:r>
            <w:r w:rsidR="00D71442">
              <w:rPr>
                <w:rFonts w:ascii="Times New Roman" w:hAnsi="Times New Roman" w:cs="Times New Roman"/>
                <w:i/>
                <w:color w:val="000000" w:themeColor="text1"/>
                <w:shd w:val="clear" w:color="auto" w:fill="FFFFFF"/>
              </w:rPr>
              <w:t>16</w:t>
            </w:r>
            <w:r w:rsidRPr="00EE3C8A">
              <w:rPr>
                <w:rFonts w:ascii="Times New Roman" w:hAnsi="Times New Roman" w:cs="Times New Roman"/>
                <w:i/>
                <w:color w:val="000000" w:themeColor="text1"/>
                <w:shd w:val="clear" w:color="auto" w:fill="FFFFFF"/>
                <w:vertAlign w:val="superscript"/>
              </w:rPr>
              <w:t>th</w:t>
            </w:r>
            <w:r w:rsidRPr="00EE3C8A">
              <w:rPr>
                <w:rFonts w:ascii="Times New Roman" w:hAnsi="Times New Roman" w:cs="Times New Roman"/>
                <w:i/>
                <w:color w:val="000000" w:themeColor="text1"/>
                <w:shd w:val="clear" w:color="auto" w:fill="FFFFFF"/>
              </w:rPr>
              <w:t xml:space="preserve">  12:00PM</w:t>
            </w:r>
          </w:p>
          <w:p w14:paraId="5BB6BD40" w14:textId="77777777" w:rsidR="00B45CE9" w:rsidRPr="00EE3C8A" w:rsidRDefault="00B45CE9" w:rsidP="007E1F3D">
            <w:pPr>
              <w:rPr>
                <w:rFonts w:ascii="Times New Roman" w:hAnsi="Times New Roman" w:cs="Times New Roman"/>
                <w:i/>
                <w:color w:val="000000" w:themeColor="text1"/>
                <w:shd w:val="clear" w:color="auto" w:fill="FFFFFF"/>
              </w:rPr>
            </w:pPr>
            <w:r w:rsidRPr="00EE3C8A">
              <w:rPr>
                <w:rFonts w:ascii="Times New Roman" w:hAnsi="Times New Roman" w:cs="Times New Roman"/>
                <w:i/>
                <w:color w:val="000000" w:themeColor="text1"/>
                <w:shd w:val="clear" w:color="auto" w:fill="FFFFFF"/>
              </w:rPr>
              <w:t xml:space="preserve">Mini-symposia in the SIAM NSS Section Meeting </w:t>
            </w:r>
          </w:p>
        </w:tc>
        <w:tc>
          <w:tcPr>
            <w:tcW w:w="6385" w:type="dxa"/>
          </w:tcPr>
          <w:p w14:paraId="0C873657" w14:textId="77777777" w:rsidR="00B45CE9" w:rsidRPr="00EE3C8A" w:rsidRDefault="00B45CE9" w:rsidP="007E1F3D">
            <w:pPr>
              <w:rPr>
                <w:rFonts w:ascii="Times New Roman" w:hAnsi="Times New Roman" w:cs="Times New Roman"/>
                <w:color w:val="000000" w:themeColor="text1"/>
                <w:shd w:val="clear" w:color="auto" w:fill="FFFFFF"/>
              </w:rPr>
            </w:pPr>
            <w:r w:rsidRPr="00EE3C8A">
              <w:rPr>
                <w:rFonts w:ascii="Times New Roman" w:hAnsi="Times New Roman" w:cs="Times New Roman"/>
                <w:color w:val="000000" w:themeColor="text1"/>
                <w:shd w:val="clear" w:color="auto" w:fill="FFFFFF"/>
              </w:rPr>
              <w:t xml:space="preserve">As a continuous effort to enhance discussion, interaction and collaboration, special topic mini-symposia will be hosted in the SIAM NSS Section Meeting that follows the workshop.  </w:t>
            </w:r>
          </w:p>
        </w:tc>
      </w:tr>
    </w:tbl>
    <w:p w14:paraId="1A858F39" w14:textId="77777777" w:rsidR="00B45CE9" w:rsidRDefault="00B45CE9"/>
    <w:sectPr w:rsidR="00B45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E9"/>
    <w:rsid w:val="00466DD2"/>
    <w:rsid w:val="00B45CE9"/>
    <w:rsid w:val="00D431C1"/>
    <w:rsid w:val="00D7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D659"/>
  <w15:chartTrackingRefBased/>
  <w15:docId w15:val="{0D0507EE-66C4-438A-BEB2-F52734CC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5036">
      <w:bodyDiv w:val="1"/>
      <w:marLeft w:val="0"/>
      <w:marRight w:val="0"/>
      <w:marTop w:val="0"/>
      <w:marBottom w:val="0"/>
      <w:divBdr>
        <w:top w:val="none" w:sz="0" w:space="0" w:color="auto"/>
        <w:left w:val="none" w:sz="0" w:space="0" w:color="auto"/>
        <w:bottom w:val="none" w:sz="0" w:space="0" w:color="auto"/>
        <w:right w:val="none" w:sz="0" w:space="0" w:color="auto"/>
      </w:divBdr>
    </w:div>
    <w:div w:id="1097138745">
      <w:bodyDiv w:val="1"/>
      <w:marLeft w:val="0"/>
      <w:marRight w:val="0"/>
      <w:marTop w:val="0"/>
      <w:marBottom w:val="0"/>
      <w:divBdr>
        <w:top w:val="none" w:sz="0" w:space="0" w:color="auto"/>
        <w:left w:val="none" w:sz="0" w:space="0" w:color="auto"/>
        <w:bottom w:val="none" w:sz="0" w:space="0" w:color="auto"/>
        <w:right w:val="none" w:sz="0" w:space="0" w:color="auto"/>
      </w:divBdr>
    </w:div>
    <w:div w:id="16772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Dyches</dc:creator>
  <cp:keywords/>
  <dc:description/>
  <cp:lastModifiedBy>Karl Dyches</cp:lastModifiedBy>
  <cp:revision>4</cp:revision>
  <dcterms:created xsi:type="dcterms:W3CDTF">2021-07-15T19:29:00Z</dcterms:created>
  <dcterms:modified xsi:type="dcterms:W3CDTF">2021-07-19T21:29:00Z</dcterms:modified>
</cp:coreProperties>
</file>