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37B9FC5" w:rsidP="737B9FC5" w:rsidRDefault="737B9FC5" w14:paraId="2A201E63" w14:textId="52CDDEE9">
      <w:pPr>
        <w:rPr>
          <w:rFonts w:ascii="Calibri" w:hAnsi="Calibri" w:eastAsia="Calibri" w:cs="Calibri"/>
          <w:b w:val="0"/>
          <w:bCs w:val="0"/>
          <w:i w:val="0"/>
          <w:iCs w:val="0"/>
          <w:caps w:val="0"/>
          <w:smallCaps w:val="0"/>
          <w:noProof w:val="0"/>
          <w:color w:val="000000" w:themeColor="text1" w:themeTint="FF" w:themeShade="FF"/>
          <w:sz w:val="44"/>
          <w:szCs w:val="4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44"/>
          <w:szCs w:val="44"/>
          <w:lang w:val="en-US"/>
        </w:rPr>
        <w:t>Part-Time Advanced Standing MSW Program (5 Semesters)</w:t>
      </w:r>
    </w:p>
    <w:p w:rsidR="737B9FC5" w:rsidP="737B9FC5" w:rsidRDefault="737B9FC5" w14:paraId="2268A19C" w14:textId="3F1C2E1E">
      <w:pPr>
        <w:rPr>
          <w:rFonts w:ascii="Calibri" w:hAnsi="Calibri" w:eastAsia="Calibri" w:cs="Calibri"/>
          <w:b w:val="0"/>
          <w:bCs w:val="0"/>
          <w:i w:val="0"/>
          <w:iCs w:val="0"/>
          <w:caps w:val="0"/>
          <w:smallCaps w:val="0"/>
          <w:noProof w:val="0"/>
          <w:color w:val="000000" w:themeColor="text1" w:themeTint="FF" w:themeShade="FF"/>
          <w:sz w:val="32"/>
          <w:szCs w:val="32"/>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32"/>
          <w:szCs w:val="32"/>
          <w:lang w:val="en-US"/>
        </w:rPr>
        <w:t>BSW Required – USU Statewide Campuses Only (Brigham City, Kaysville, Tooele, Nephi, Ephraim, Price, Moab, Uintah Basin, Blanding)</w:t>
      </w:r>
    </w:p>
    <w:p w:rsidRPr="00937794" w:rsidR="007F6F01" w:rsidP="737B9FC5" w:rsidRDefault="007F6F01" w14:paraId="75569FEC" w14:textId="77777777" w14:noSpellErr="1">
      <w:pPr>
        <w:rPr>
          <w:rFonts w:ascii="Calibri" w:hAnsi="Calibri" w:eastAsia="Calibri" w:cs="Calibri"/>
          <w:sz w:val="32"/>
          <w:szCs w:val="32"/>
        </w:rPr>
      </w:pPr>
    </w:p>
    <w:p w:rsidR="737B9FC5" w:rsidP="737B9FC5" w:rsidRDefault="737B9FC5" w14:paraId="2BC02033" w14:textId="10566F41">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Begin Your Application</w:t>
      </w:r>
    </w:p>
    <w:p w:rsidR="737B9FC5" w:rsidP="737B9FC5" w:rsidRDefault="737B9FC5" w14:paraId="12469ABB" w14:textId="1344407B">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05868ab858f748cf">
        <w:r w:rsidRPr="737B9FC5" w:rsidR="737B9FC5">
          <w:rPr>
            <w:rStyle w:val="Hyperlink"/>
            <w:rFonts w:ascii="Calibri" w:hAnsi="Calibri" w:eastAsia="Calibri" w:cs="Calibri"/>
            <w:b w:val="0"/>
            <w:bCs w:val="0"/>
            <w:i w:val="0"/>
            <w:iCs w:val="0"/>
            <w:caps w:val="0"/>
            <w:smallCaps w:val="0"/>
            <w:strike w:val="0"/>
            <w:dstrike w:val="0"/>
            <w:noProof w:val="0"/>
            <w:sz w:val="24"/>
            <w:szCs w:val="24"/>
            <w:lang w:val="en-US"/>
          </w:rPr>
          <w:t>You may start your application here.</w:t>
        </w:r>
      </w:hyperlink>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You will begin by filling out a profile and basic application. As you begin the application, you will be asked to build a profile with your name, address, phone number, and email address. The information provided must be accurate to ensure timely and effective communication from the department. Once you complete the application and the associated fee, you will gain access to the portal that contains the supplemental items: statement of purpose, letters of recommendation, and resume. </w:t>
      </w:r>
    </w:p>
    <w:p w:rsidR="737B9FC5" w:rsidP="737B9FC5" w:rsidRDefault="737B9FC5" w14:paraId="3D79C8AF" w14:textId="646B2955">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37B9FC5" w:rsidP="737B9FC5" w:rsidRDefault="737B9FC5" w14:paraId="589070C7" w14:textId="20D5CEEB">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Application Fee</w:t>
      </w:r>
    </w:p>
    <w:p w:rsidR="737B9FC5" w:rsidP="737B9FC5" w:rsidRDefault="737B9FC5" w14:paraId="3C94561C" w14:textId="2AE4171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non-refundable $55 application fee is paid to the School of Graduate Studies Office. The payment is submitted online prior to uploading any application documents. If you are interested in applying to more than one program (e.g. Full-Time Advanced Standing </w:t>
      </w:r>
      <w:r w:rsidRPr="737B9FC5" w:rsidR="737B9FC5">
        <w:rPr>
          <w:rFonts w:ascii="Calibri" w:hAnsi="Calibri" w:eastAsia="Calibri" w:cs="Calibri"/>
          <w:b w:val="0"/>
          <w:bCs w:val="0"/>
          <w:i w:val="1"/>
          <w:iCs w:val="1"/>
          <w:caps w:val="0"/>
          <w:smallCaps w:val="0"/>
          <w:noProof w:val="0"/>
          <w:color w:val="000000" w:themeColor="text1" w:themeTint="FF" w:themeShade="FF"/>
          <w:sz w:val="24"/>
          <w:szCs w:val="24"/>
          <w:lang w:val="en-US"/>
        </w:rPr>
        <w:t>and</w:t>
      </w: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Part-Time Advanced Standing), you will be required to submit an application for each program of interest. </w:t>
      </w:r>
    </w:p>
    <w:p w:rsidR="737B9FC5" w:rsidP="737B9FC5" w:rsidRDefault="737B9FC5" w14:paraId="0C2968AB" w14:textId="484F265C">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37B9FC5" w:rsidP="737B9FC5" w:rsidRDefault="737B9FC5" w14:paraId="45AEB73A" w14:textId="2CC9BE72">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3BBC421C" w:rsidR="3BBC421C">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Transcripts and Undergraduate Coursework</w:t>
      </w:r>
    </w:p>
    <w:p w:rsidR="3BBC421C" w:rsidP="3BBC421C" w:rsidRDefault="3BBC421C" w14:paraId="7B789854" w14:textId="452C339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BBC421C" w:rsidR="3BBC421C">
        <w:rPr>
          <w:rFonts w:ascii="Calibri" w:hAnsi="Calibri" w:eastAsia="Calibri" w:cs="Calibri"/>
          <w:b w:val="0"/>
          <w:bCs w:val="0"/>
          <w:i w:val="0"/>
          <w:iCs w:val="0"/>
          <w:caps w:val="0"/>
          <w:smallCaps w:val="0"/>
          <w:noProof w:val="0"/>
          <w:color w:val="000000" w:themeColor="text1" w:themeTint="FF" w:themeShade="FF"/>
          <w:sz w:val="24"/>
          <w:szCs w:val="24"/>
          <w:lang w:val="en-US"/>
        </w:rPr>
        <w:t>Applicants are required to submit official transcripts for each institution from which credit was earned.** Please have the transcripts sent to the USU School of Graduate Studies Office. Applicants must have completed an undergraduate degree in social work (BSW) from a CSWE accredited college or university prior to matriculation in the MSW program. This degree must have been earned within the previous ten years. The MSW program can complement and build on the foundation of education gained at the undergraduate level.</w:t>
      </w:r>
    </w:p>
    <w:p w:rsidR="3BBC421C" w:rsidP="3BBC421C" w:rsidRDefault="3BBC421C" w14:paraId="3C099159" w14:textId="00C06E16">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3BBC421C" w:rsidP="3BBC421C" w:rsidRDefault="3BBC421C" w14:paraId="0E200871" w14:textId="419BBF2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BBC421C" w:rsidR="3BBC421C">
        <w:rPr>
          <w:rFonts w:ascii="Calibri" w:hAnsi="Calibri" w:eastAsia="Calibri" w:cs="Calibri"/>
          <w:b w:val="0"/>
          <w:bCs w:val="0"/>
          <w:i w:val="0"/>
          <w:iCs w:val="0"/>
          <w:caps w:val="0"/>
          <w:smallCaps w:val="0"/>
          <w:noProof w:val="0"/>
          <w:color w:val="000000" w:themeColor="text1" w:themeTint="FF" w:themeShade="FF"/>
          <w:sz w:val="24"/>
          <w:szCs w:val="24"/>
          <w:lang w:val="en-US"/>
        </w:rPr>
        <w:t>Transcript Code: 4857</w:t>
      </w:r>
    </w:p>
    <w:p w:rsidR="3BBC421C" w:rsidP="3BBC421C" w:rsidRDefault="3BBC421C" w14:paraId="2CC96BB8" w14:textId="760CAF8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BBC421C" w:rsidR="3BBC421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Email: </w:t>
      </w:r>
      <w:hyperlink r:id="Rbddb158a9ffd4cdf">
        <w:r w:rsidRPr="3BBC421C" w:rsidR="3BBC421C">
          <w:rPr>
            <w:rStyle w:val="Hyperlink"/>
            <w:rFonts w:ascii="Calibri" w:hAnsi="Calibri" w:eastAsia="Calibri" w:cs="Calibri"/>
            <w:b w:val="0"/>
            <w:bCs w:val="0"/>
            <w:i w:val="0"/>
            <w:iCs w:val="0"/>
            <w:caps w:val="0"/>
            <w:smallCaps w:val="0"/>
            <w:strike w:val="0"/>
            <w:dstrike w:val="0"/>
            <w:noProof w:val="0"/>
            <w:sz w:val="24"/>
            <w:szCs w:val="24"/>
            <w:lang w:val="en-US"/>
          </w:rPr>
          <w:t>graduateschool@usu.edu</w:t>
        </w:r>
      </w:hyperlink>
    </w:p>
    <w:p w:rsidR="3BBC421C" w:rsidP="3BBC421C" w:rsidRDefault="3BBC421C" w14:paraId="07DE7BE9" w14:textId="2F8213A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BBC421C" w:rsidR="3BBC421C">
        <w:rPr>
          <w:rFonts w:ascii="Calibri" w:hAnsi="Calibri" w:eastAsia="Calibri" w:cs="Calibri"/>
          <w:b w:val="0"/>
          <w:bCs w:val="0"/>
          <w:i w:val="0"/>
          <w:iCs w:val="0"/>
          <w:caps w:val="0"/>
          <w:smallCaps w:val="0"/>
          <w:noProof w:val="0"/>
          <w:color w:val="000000" w:themeColor="text1" w:themeTint="FF" w:themeShade="FF"/>
          <w:sz w:val="24"/>
          <w:szCs w:val="24"/>
          <w:lang w:val="en-US"/>
        </w:rPr>
        <w:t>Mail: School of Graduate Studies, 0900 Old Main Hill, Logan, Utah 84322-0900</w:t>
      </w:r>
    </w:p>
    <w:p w:rsidR="3BBC421C" w:rsidP="3BBC421C" w:rsidRDefault="3BBC421C" w14:paraId="0BBD067B" w14:textId="65C4335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3BBC421C" w:rsidP="3BBC421C" w:rsidRDefault="3BBC421C" w14:paraId="4BDDCB49" w14:textId="7AF45B71">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3BBC421C" w:rsidR="3BBC421C">
        <w:rPr>
          <w:rFonts w:ascii="Calibri" w:hAnsi="Calibri" w:eastAsia="Calibri" w:cs="Calibri"/>
          <w:b w:val="0"/>
          <w:bCs w:val="0"/>
          <w:i w:val="1"/>
          <w:iCs w:val="1"/>
          <w:caps w:val="0"/>
          <w:smallCaps w:val="0"/>
          <w:noProof w:val="0"/>
          <w:color w:val="000000" w:themeColor="text1" w:themeTint="FF" w:themeShade="FF"/>
          <w:sz w:val="24"/>
          <w:szCs w:val="24"/>
          <w:lang w:val="en-US"/>
        </w:rPr>
        <w:t>**Note: Applicants who have graduated from USU do not need to submit a transcript</w:t>
      </w:r>
    </w:p>
    <w:p w:rsidR="737B9FC5" w:rsidP="737B9FC5" w:rsidRDefault="737B9FC5" w14:paraId="0E6B0BDD" w14:textId="0C56B81D">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34C19A1A" w14:textId="0DABBD13">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Coursework Requirements</w:t>
      </w:r>
    </w:p>
    <w:p w:rsidR="737B9FC5" w:rsidP="737B9FC5" w:rsidRDefault="737B9FC5" w14:paraId="270554B6" w14:textId="20516A5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3.0 grade point average or higher for most recent 60 semester or 90 quarter credits. GPA of 3.3 or higher for all social work courses attempted. Each social work course attempted must have earned a B grade or higher. A Bachelor of Social Work from a CSWE accredited university is required. </w:t>
      </w:r>
    </w:p>
    <w:p w:rsidR="737B9FC5" w:rsidP="737B9FC5" w:rsidRDefault="737B9FC5" w14:paraId="7AAC77BD" w14:textId="3CB87F8E">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37B9FC5" w:rsidP="737B9FC5" w:rsidRDefault="737B9FC5" w14:paraId="35A5B3B4" w14:textId="667413B5">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37B9FC5" w:rsidP="737B9FC5" w:rsidRDefault="737B9FC5" w14:paraId="52FBDEEC" w14:textId="797F6E8F">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Statement of Purpose</w:t>
      </w:r>
    </w:p>
    <w:p w:rsidR="737B9FC5" w:rsidP="737B9FC5" w:rsidRDefault="737B9FC5" w14:paraId="1C6EFB39" w14:textId="05BB8FA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You will be asked several questions, each requiring a response around 250-350 words. The application portal will time out if left on the same page too long, so you’ll want to be sure to save your work frequently. Additionally, the system does not like copying and pasting, so if you work on your responses outside of the application portal, you’ll want to plan to retype them directly into the system.</w:t>
      </w:r>
    </w:p>
    <w:p w:rsidR="737B9FC5" w:rsidP="737B9FC5" w:rsidRDefault="737B9FC5" w14:paraId="2AA376CD" w14:textId="576DADD8">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06B40E88" w14:textId="34B19CDB">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Letters of Recommendation</w:t>
      </w:r>
    </w:p>
    <w:p w:rsidR="737B9FC5" w:rsidP="737B9FC5" w:rsidRDefault="737B9FC5" w14:paraId="151592F3" w14:textId="7990BB8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Three satisfactory letters of recommendation are required for the completion of any MSW application. Ideally, one letter will be submitted for each applicant from a faculty member familiar with the applicant’s academic work, if possible, a field supervisor from a practicum or internship experience, and a supervisor from a significant human services work or volunteer experience. We understand this will not always be possible, so the most important thing is to avoid utilizing family members, roommates, close friends, etc. as recommenders. The purpose of the recommendations is to hear from people who can speak to your work related in the field. </w:t>
      </w:r>
    </w:p>
    <w:p w:rsidR="737B9FC5" w:rsidP="737B9FC5" w:rsidRDefault="737B9FC5" w14:paraId="5C200F4C" w14:textId="4525768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7EDB2035" w14:textId="21F42E7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School of Research and Graduate Studies will send each recommender an electronic form to complete, as identified by the applicant. In the application portal, the applicant will simply identify the recommender and their email address. </w:t>
      </w:r>
    </w:p>
    <w:p w:rsidR="737B9FC5" w:rsidP="737B9FC5" w:rsidRDefault="737B9FC5" w14:paraId="455B1B18" w14:textId="33D2311A">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737B9FC5" w:rsidP="737B9FC5" w:rsidRDefault="737B9FC5" w14:paraId="6BF868E3" w14:textId="10D8A8BA">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Resume</w:t>
      </w:r>
    </w:p>
    <w:p w:rsidR="737B9FC5" w:rsidP="737B9FC5" w:rsidRDefault="737B9FC5" w14:paraId="588CCB0E" w14:textId="103D9AF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The application process requires a resume with relevant research, work, and volunteer experience. A template will be provided to you in the application portal, please follow the instructions on the form.</w:t>
      </w:r>
    </w:p>
    <w:p w:rsidR="00983832" w:rsidP="737B9FC5" w:rsidRDefault="00983832" w14:paraId="52C7040A" w14:textId="77777777" w14:noSpellErr="1">
      <w:pPr>
        <w:rPr>
          <w:rFonts w:ascii="Calibri" w:hAnsi="Calibri" w:eastAsia="Calibri" w:cs="Calibri"/>
          <w:sz w:val="28"/>
          <w:szCs w:val="28"/>
          <w:u w:val="single"/>
        </w:rPr>
      </w:pPr>
    </w:p>
    <w:p w:rsidRPr="00983832" w:rsidR="007F6F01" w:rsidP="737B9FC5" w:rsidRDefault="007F6F01" w14:paraId="4C26CEFD" w14:textId="214AEF32" w14:noSpellErr="1">
      <w:pPr>
        <w:rPr>
          <w:rFonts w:ascii="Calibri" w:hAnsi="Calibri" w:eastAsia="Calibri" w:cs="Calibri"/>
          <w:sz w:val="28"/>
          <w:szCs w:val="28"/>
          <w:u w:val="single"/>
        </w:rPr>
      </w:pPr>
      <w:r w:rsidRPr="737B9FC5" w:rsidR="737B9FC5">
        <w:rPr>
          <w:rFonts w:ascii="Calibri" w:hAnsi="Calibri" w:eastAsia="Calibri" w:cs="Calibri"/>
          <w:sz w:val="28"/>
          <w:szCs w:val="28"/>
          <w:u w:val="single"/>
        </w:rPr>
        <w:t>Tuition</w:t>
      </w:r>
    </w:p>
    <w:p w:rsidR="007F6F01" w:rsidP="737B9FC5" w:rsidRDefault="007F6F01" w14:paraId="07DFA392" w14:textId="5C89BA4D">
      <w:pPr>
        <w:rPr>
          <w:rFonts w:ascii="Calibri" w:hAnsi="Calibri" w:eastAsia="Calibri" w:cs="Calibri"/>
          <w:b w:val="0"/>
          <w:bCs w:val="0"/>
          <w:sz w:val="24"/>
          <w:szCs w:val="24"/>
        </w:rPr>
      </w:pPr>
      <w:r w:rsidRPr="737B9FC5" w:rsidR="737B9FC5">
        <w:rPr>
          <w:rFonts w:ascii="Calibri" w:hAnsi="Calibri" w:eastAsia="Calibri" w:cs="Calibri"/>
          <w:b w:val="0"/>
          <w:bCs w:val="0"/>
          <w:sz w:val="24"/>
          <w:szCs w:val="24"/>
        </w:rPr>
        <w:t xml:space="preserve">Tuition and fees for 2023-2024: $456 per student credit hour (subject to annual increases). </w:t>
      </w:r>
    </w:p>
    <w:p w:rsidR="00E30160" w:rsidP="737B9FC5" w:rsidRDefault="00E30160" w14:paraId="3A14F5FD" w14:textId="6D6CE94A">
      <w:pPr>
        <w:rPr>
          <w:rFonts w:ascii="Calibri" w:hAnsi="Calibri" w:eastAsia="Calibri" w:cs="Calibri"/>
          <w:b w:val="0"/>
          <w:bCs w:val="0"/>
          <w:sz w:val="24"/>
          <w:szCs w:val="24"/>
        </w:rPr>
      </w:pPr>
      <w:r w:rsidRPr="737B9FC5" w:rsidR="737B9FC5">
        <w:rPr>
          <w:rFonts w:ascii="Calibri" w:hAnsi="Calibri" w:eastAsia="Calibri" w:cs="Calibri"/>
          <w:b w:val="0"/>
          <w:bCs w:val="0"/>
          <w:sz w:val="24"/>
          <w:szCs w:val="24"/>
        </w:rPr>
        <w:t>MSW Part-Time (5 Semesters) Advanced Standing Program: 36 credit hours</w:t>
      </w:r>
    </w:p>
    <w:p w:rsidR="00E30160" w:rsidP="737B9FC5" w:rsidRDefault="00E30160" w14:paraId="64E47FC8" w14:textId="77777777" w14:noSpellErr="1">
      <w:pPr>
        <w:rPr>
          <w:rFonts w:ascii="Calibri" w:hAnsi="Calibri" w:eastAsia="Calibri" w:cs="Calibri"/>
          <w:sz w:val="28"/>
          <w:szCs w:val="28"/>
          <w:u w:val="single"/>
        </w:rPr>
      </w:pPr>
    </w:p>
    <w:p w:rsidR="737B9FC5" w:rsidP="737B9FC5" w:rsidRDefault="737B9FC5" w14:paraId="2C37B705" w14:textId="2CD21889">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8"/>
          <w:szCs w:val="28"/>
          <w:u w:val="single"/>
          <w:lang w:val="en-US"/>
        </w:rPr>
        <w:t xml:space="preserve">Other Helpful Information: </w:t>
      </w:r>
    </w:p>
    <w:p w:rsidR="737B9FC5" w:rsidP="737B9FC5" w:rsidRDefault="737B9FC5" w14:paraId="75672830" w14:textId="724FB3F8">
      <w:pPr>
        <w:rPr>
          <w:rFonts w:ascii="Arial" w:hAnsi="Arial" w:eastAsia="Arial" w:cs="Arial"/>
          <w:b w:val="0"/>
          <w:bCs w:val="0"/>
          <w:i w:val="0"/>
          <w:iCs w:val="0"/>
          <w:caps w:val="0"/>
          <w:smallCaps w:val="0"/>
          <w:noProof w:val="0"/>
          <w:color w:val="000000" w:themeColor="text1" w:themeTint="FF" w:themeShade="FF"/>
          <w:sz w:val="24"/>
          <w:szCs w:val="24"/>
          <w:lang w:val="en-US"/>
        </w:rPr>
      </w:pPr>
      <w:r w:rsidRPr="737B9FC5" w:rsidR="737B9FC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Additional information about the program, policies, history, as well as the MSW Student Manual can be found on this page: </w:t>
      </w:r>
      <w:hyperlink r:id="R303a48b742324cac">
        <w:r w:rsidRPr="737B9FC5" w:rsidR="737B9FC5">
          <w:rPr>
            <w:rStyle w:val="Hyperlink"/>
            <w:rFonts w:ascii="Calibri" w:hAnsi="Calibri" w:eastAsia="Calibri" w:cs="Calibri"/>
            <w:b w:val="0"/>
            <w:bCs w:val="0"/>
            <w:i w:val="0"/>
            <w:iCs w:val="0"/>
            <w:caps w:val="0"/>
            <w:smallCaps w:val="0"/>
            <w:strike w:val="0"/>
            <w:dstrike w:val="0"/>
            <w:noProof w:val="0"/>
            <w:sz w:val="24"/>
            <w:szCs w:val="24"/>
            <w:lang w:val="en-US"/>
          </w:rPr>
          <w:t>https://chass.usu.edu/social-work/tracks/social-work-masters</w:t>
        </w:r>
      </w:hyperlink>
    </w:p>
    <w:p w:rsidR="737B9FC5" w:rsidP="737B9FC5" w:rsidRDefault="737B9FC5" w14:paraId="5F598E2D" w14:textId="59868C2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6D473ABD" w14:textId="0EBA5E96">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eb67ca4c2ee8439f">
        <w:r w:rsidRPr="737B9FC5" w:rsidR="737B9FC5">
          <w:rPr>
            <w:rStyle w:val="Hyperlink"/>
            <w:rFonts w:ascii="Calibri" w:hAnsi="Calibri" w:eastAsia="Calibri" w:cs="Calibri"/>
            <w:b w:val="0"/>
            <w:bCs w:val="0"/>
            <w:i w:val="0"/>
            <w:iCs w:val="0"/>
            <w:caps w:val="0"/>
            <w:smallCaps w:val="0"/>
            <w:strike w:val="0"/>
            <w:dstrike w:val="0"/>
            <w:noProof w:val="0"/>
            <w:sz w:val="24"/>
            <w:szCs w:val="24"/>
            <w:lang w:val="en-US"/>
          </w:rPr>
          <w:t>Financial Aid (FAFSA) information</w:t>
        </w:r>
      </w:hyperlink>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On campus resource to navigate funding for graduate education. </w:t>
      </w:r>
    </w:p>
    <w:p w:rsidR="737B9FC5" w:rsidP="737B9FC5" w:rsidRDefault="737B9FC5" w14:paraId="451B699B" w14:textId="5A0E0C6E">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17DA2E5B" w14:textId="373D8826">
      <w:pP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b29447a429854094">
        <w:r w:rsidRPr="737B9FC5" w:rsidR="737B9FC5">
          <w:rPr>
            <w:rStyle w:val="Hyperlink"/>
            <w:rFonts w:ascii="Calibri" w:hAnsi="Calibri" w:eastAsia="Calibri" w:cs="Calibri"/>
            <w:b w:val="0"/>
            <w:bCs w:val="0"/>
            <w:i w:val="0"/>
            <w:iCs w:val="0"/>
            <w:caps w:val="0"/>
            <w:smallCaps w:val="0"/>
            <w:strike w:val="0"/>
            <w:dstrike w:val="0"/>
            <w:noProof w:val="0"/>
            <w:sz w:val="24"/>
            <w:szCs w:val="24"/>
            <w:lang w:val="en-US"/>
          </w:rPr>
          <w:t>Title IV-E Child Welfare Traineeship</w:t>
        </w:r>
      </w:hyperlink>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MSW Title IV-E Stipend and Tuition Waiver Eligibility.</w:t>
      </w:r>
    </w:p>
    <w:p w:rsidR="737B9FC5" w:rsidP="737B9FC5" w:rsidRDefault="737B9FC5" w14:paraId="53EB9D66" w14:textId="4CFCAA04">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737B9FC5" w:rsidP="737B9FC5" w:rsidRDefault="737B9FC5" w14:paraId="78450C52" w14:textId="0C600797">
      <w:pPr>
        <w:rPr>
          <w:rFonts w:ascii="Calibri" w:hAnsi="Calibri" w:eastAsia="Calibri" w:cs="Calibri"/>
          <w:b w:val="0"/>
          <w:bCs w:val="0"/>
          <w:i w:val="0"/>
          <w:iCs w:val="0"/>
          <w:caps w:val="0"/>
          <w:smallCaps w:val="0"/>
          <w:noProof w:val="0"/>
          <w:color w:val="212529"/>
          <w:sz w:val="24"/>
          <w:szCs w:val="24"/>
          <w:lang w:val="en-US"/>
        </w:rPr>
      </w:pPr>
      <w:hyperlink r:id="R53cefb554cb34691">
        <w:r w:rsidRPr="737B9FC5" w:rsidR="737B9FC5">
          <w:rPr>
            <w:rStyle w:val="Hyperlink"/>
            <w:rFonts w:ascii="Calibri" w:hAnsi="Calibri" w:eastAsia="Calibri" w:cs="Calibri"/>
            <w:b w:val="0"/>
            <w:bCs w:val="0"/>
            <w:i w:val="0"/>
            <w:iCs w:val="0"/>
            <w:caps w:val="0"/>
            <w:smallCaps w:val="0"/>
            <w:strike w:val="0"/>
            <w:dstrike w:val="0"/>
            <w:noProof w:val="0"/>
            <w:sz w:val="24"/>
            <w:szCs w:val="24"/>
            <w:lang w:val="en-US"/>
          </w:rPr>
          <w:t>Public Mental Health and Substance Use Program</w:t>
        </w:r>
      </w:hyperlink>
      <w:r w:rsidRPr="737B9FC5" w:rsidR="737B9F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t>
      </w:r>
      <w:r w:rsidRPr="737B9FC5" w:rsidR="737B9FC5">
        <w:rPr>
          <w:rFonts w:ascii="Calibri" w:hAnsi="Calibri" w:eastAsia="Calibri" w:cs="Calibri"/>
          <w:b w:val="0"/>
          <w:bCs w:val="0"/>
          <w:i w:val="0"/>
          <w:iCs w:val="0"/>
          <w:caps w:val="0"/>
          <w:smallCaps w:val="0"/>
          <w:noProof w:val="0"/>
          <w:color w:val="212529"/>
          <w:sz w:val="24"/>
          <w:szCs w:val="24"/>
          <w:lang w:val="en-US"/>
        </w:rPr>
        <w:t xml:space="preserve">The Social Work department administers these funds to students (undergraduates and graduates) who are preparing for careers working in publicly supported mental health and substance use treatment agencies. In exchange for receiving financial support, BSW and MSW graduates are required to complete their practicum in a Public Mental Health and Substance Use (PMHSU) setting, and then after graduation, seek employment at a PMHSU agency within the state. </w:t>
      </w:r>
      <w:r w:rsidRPr="737B9FC5" w:rsidR="737B9FC5">
        <w:rPr>
          <w:rFonts w:ascii="Calibri" w:hAnsi="Calibri" w:eastAsia="Calibri" w:cs="Calibri"/>
          <w:b w:val="1"/>
          <w:bCs w:val="1"/>
          <w:i w:val="1"/>
          <w:iCs w:val="1"/>
          <w:caps w:val="0"/>
          <w:smallCaps w:val="0"/>
          <w:noProof w:val="0"/>
          <w:color w:val="212529"/>
          <w:sz w:val="24"/>
          <w:szCs w:val="24"/>
          <w:lang w:val="en-US"/>
        </w:rPr>
        <w:t>Money is not guaranteed.</w:t>
      </w:r>
    </w:p>
    <w:p w:rsidR="004968DA" w:rsidP="737B9FC5" w:rsidRDefault="004968DA" w14:paraId="7343FF77" w14:noSpellErr="1" w14:textId="670EC741">
      <w:pPr>
        <w:rPr>
          <w:rFonts w:ascii="Calibri" w:hAnsi="Calibri" w:eastAsia="Calibri" w:cs="Calibri"/>
        </w:rPr>
      </w:pPr>
    </w:p>
    <w:sectPr w:rsidRPr="00D70C67" w:rsidR="00B40199" w:rsidSect="004069E6">
      <w:headerReference w:type="even" r:id="rId17"/>
      <w:headerReference w:type="default" r:id="rId18"/>
      <w:footerReference w:type="even" r:id="rId19"/>
      <w:footerReference w:type="default" r:id="rId20"/>
      <w:headerReference w:type="first" r:id="rId21"/>
      <w:footerReference w:type="first" r:id="rId22"/>
      <w:pgSz w:w="12240" w:h="15840" w:orient="portrait"/>
      <w:pgMar w:top="720" w:right="720" w:bottom="1440" w:left="72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7A4" w:rsidP="00625CCF" w:rsidRDefault="003227A4" w14:paraId="50B9C3D9" w14:textId="77777777">
      <w:r>
        <w:separator/>
      </w:r>
    </w:p>
  </w:endnote>
  <w:endnote w:type="continuationSeparator" w:id="0">
    <w:p w:rsidR="003227A4" w:rsidP="00625CCF" w:rsidRDefault="003227A4" w14:paraId="3C46E3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56E24D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13671B3F" w14:textId="2604EBC4">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w:t>
    </w:r>
    <w:proofErr w:type="gramStart"/>
    <w:r w:rsidRPr="00625CCF">
      <w:rPr>
        <w:rFonts w:ascii="Arial" w:hAnsi="Arial" w:cs="Arial"/>
        <w:color w:val="00263A"/>
      </w:rPr>
      <w:t>Hill  |</w:t>
    </w:r>
    <w:proofErr w:type="gramEnd"/>
    <w:r w:rsidRPr="00625CCF">
      <w:rPr>
        <w:rFonts w:ascii="Arial" w:hAnsi="Arial" w:cs="Arial"/>
        <w:color w:val="00263A"/>
      </w:rPr>
      <w:t xml:space="preserve">  Logan, UT 84322-</w:t>
    </w:r>
    <w:r>
      <w:rPr>
        <w:rFonts w:ascii="Arial" w:hAnsi="Arial" w:cs="Arial"/>
        <w:color w:val="00263A"/>
      </w:rPr>
      <w:t>07</w:t>
    </w:r>
    <w:r w:rsidR="002D52D3">
      <w:rPr>
        <w:rFonts w:ascii="Arial" w:hAnsi="Arial" w:cs="Arial"/>
        <w:color w:val="00263A"/>
      </w:rPr>
      <w:t>3</w:t>
    </w:r>
    <w:r>
      <w:rPr>
        <w:rFonts w:ascii="Arial" w:hAnsi="Arial" w:cs="Arial"/>
        <w:color w:val="00263A"/>
      </w:rPr>
      <w:t>0</w:t>
    </w:r>
    <w:r w:rsidRPr="00625CCF">
      <w:rPr>
        <w:rFonts w:ascii="Arial" w:hAnsi="Arial" w:cs="Arial"/>
        <w:color w:val="00263A"/>
      </w:rPr>
      <w:t xml:space="preserve">  |  (435) 797-</w:t>
    </w:r>
    <w:r w:rsidR="002D52D3">
      <w:rPr>
        <w:rFonts w:ascii="Arial" w:hAnsi="Arial" w:cs="Arial"/>
        <w:color w:val="00263A"/>
      </w:rPr>
      <w:t>1287</w:t>
    </w:r>
    <w:r w:rsidRPr="00625CCF">
      <w:rPr>
        <w:rFonts w:ascii="Arial" w:hAnsi="Arial" w:cs="Arial"/>
        <w:color w:val="00263A"/>
      </w:rPr>
      <w:t xml:space="preserve">  |  </w:t>
    </w:r>
    <w:r w:rsidR="002D52D3">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Pr="000A414B" w:rsidR="00625CCF" w:rsidP="000A414B" w:rsidRDefault="000A414B" w14:paraId="758CFB27" w14:textId="77777777">
    <w:pPr>
      <w:pStyle w:val="Footer"/>
    </w:pPr>
    <w:r w:rsidRPr="00625CCF">
      <w:rPr>
        <w:rFonts w:ascii="Arial" w:hAnsi="Arial" w:cs="Arial"/>
        <w:noProof/>
        <w:color w:val="00263A"/>
      </w:rPr>
      <mc:AlternateContent>
        <mc:Choice Requires="wps">
          <w:drawing>
            <wp:anchor distT="0" distB="0" distL="114300" distR="114300" simplePos="0" relativeHeight="251667456" behindDoc="0" locked="0" layoutInCell="1" allowOverlap="1" wp14:anchorId="03422533" wp14:editId="1B99CC61">
              <wp:simplePos x="0" y="0"/>
              <wp:positionH relativeFrom="margin">
                <wp:posOffset>-546100</wp:posOffset>
              </wp:positionH>
              <wp:positionV relativeFrom="paragraph">
                <wp:posOffset>221517</wp:posOffset>
              </wp:positionV>
              <wp:extent cx="7940040" cy="347472"/>
              <wp:effectExtent l="0" t="0" r="10160" b="825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3pt;margin-top:17.45pt;width:625.2pt;height:27.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spid="_x0000_s1026" fillcolor="#00263a" w14:anchorId="05CBD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">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25CCF" w:rsidR="00C84729" w:rsidP="00C84729" w:rsidRDefault="00C84729" w14:paraId="2E55BAC8" w14:textId="5F570C0C">
    <w:pPr>
      <w:pStyle w:val="Footer"/>
      <w:jc w:val="center"/>
      <w:rPr>
        <w:rFonts w:ascii="Arial" w:hAnsi="Arial" w:cs="Arial"/>
        <w:color w:val="00263A"/>
      </w:rPr>
    </w:pPr>
    <w:r>
      <w:rPr>
        <w:rFonts w:ascii="Arial" w:hAnsi="Arial" w:cs="Arial"/>
        <w:color w:val="00263A"/>
      </w:rPr>
      <w:t>07</w:t>
    </w:r>
    <w:r w:rsidR="006D5A9C">
      <w:rPr>
        <w:rFonts w:ascii="Arial" w:hAnsi="Arial" w:cs="Arial"/>
        <w:color w:val="00263A"/>
      </w:rPr>
      <w:t>3</w:t>
    </w:r>
    <w:r>
      <w:rPr>
        <w:rFonts w:ascii="Arial" w:hAnsi="Arial" w:cs="Arial"/>
        <w:color w:val="00263A"/>
      </w:rPr>
      <w:t>0</w:t>
    </w:r>
    <w:r w:rsidRPr="00625CCF">
      <w:rPr>
        <w:rFonts w:ascii="Arial" w:hAnsi="Arial" w:cs="Arial"/>
        <w:color w:val="00263A"/>
      </w:rPr>
      <w:t xml:space="preserve"> Old Main </w:t>
    </w:r>
    <w:proofErr w:type="gramStart"/>
    <w:r w:rsidRPr="00625CCF">
      <w:rPr>
        <w:rFonts w:ascii="Arial" w:hAnsi="Arial" w:cs="Arial"/>
        <w:color w:val="00263A"/>
      </w:rPr>
      <w:t>Hill  |</w:t>
    </w:r>
    <w:proofErr w:type="gramEnd"/>
    <w:r w:rsidRPr="00625CCF">
      <w:rPr>
        <w:rFonts w:ascii="Arial" w:hAnsi="Arial" w:cs="Arial"/>
        <w:color w:val="00263A"/>
      </w:rPr>
      <w:t xml:space="preserve">  Logan, UT 84322-</w:t>
    </w:r>
    <w:r>
      <w:rPr>
        <w:rFonts w:ascii="Arial" w:hAnsi="Arial" w:cs="Arial"/>
        <w:color w:val="00263A"/>
      </w:rPr>
      <w:t>0</w:t>
    </w:r>
    <w:r w:rsidR="006D5A9C">
      <w:rPr>
        <w:rFonts w:ascii="Arial" w:hAnsi="Arial" w:cs="Arial"/>
        <w:color w:val="00263A"/>
      </w:rPr>
      <w:t>73</w:t>
    </w:r>
    <w:r>
      <w:rPr>
        <w:rFonts w:ascii="Arial" w:hAnsi="Arial" w:cs="Arial"/>
        <w:color w:val="00263A"/>
      </w:rPr>
      <w:t>0</w:t>
    </w:r>
    <w:r w:rsidRPr="00625CCF">
      <w:rPr>
        <w:rFonts w:ascii="Arial" w:hAnsi="Arial" w:cs="Arial"/>
        <w:color w:val="00263A"/>
      </w:rPr>
      <w:t xml:space="preserve">  |  (435) 797-</w:t>
    </w:r>
    <w:r>
      <w:rPr>
        <w:rFonts w:ascii="Arial" w:hAnsi="Arial" w:cs="Arial"/>
        <w:color w:val="00263A"/>
      </w:rPr>
      <w:t>1</w:t>
    </w:r>
    <w:r w:rsidR="006D5A9C">
      <w:rPr>
        <w:rFonts w:ascii="Arial" w:hAnsi="Arial" w:cs="Arial"/>
        <w:color w:val="00263A"/>
      </w:rPr>
      <w:t>287</w:t>
    </w:r>
    <w:r w:rsidRPr="00625CCF">
      <w:rPr>
        <w:rFonts w:ascii="Arial" w:hAnsi="Arial" w:cs="Arial"/>
        <w:color w:val="00263A"/>
      </w:rPr>
      <w:t xml:space="preserve">  |  </w:t>
    </w:r>
    <w:r w:rsidR="006D5A9C">
      <w:rPr>
        <w:rFonts w:ascii="Arial" w:hAnsi="Arial" w:cs="Arial"/>
        <w:color w:val="00263A"/>
      </w:rPr>
      <w:t>socialwork</w:t>
    </w:r>
    <w:r>
      <w:rPr>
        <w:rFonts w:ascii="Arial" w:hAnsi="Arial" w:cs="Arial"/>
        <w:color w:val="00263A"/>
      </w:rPr>
      <w:t>.</w:t>
    </w:r>
    <w:r w:rsidRPr="00625CCF">
      <w:rPr>
        <w:rFonts w:ascii="Arial" w:hAnsi="Arial" w:cs="Arial"/>
        <w:color w:val="00263A"/>
      </w:rPr>
      <w:t>usu.edu</w:t>
    </w:r>
  </w:p>
  <w:p w:rsidR="009D4238" w:rsidP="002F1121" w:rsidRDefault="0002532A" w14:paraId="29EB5CC8" w14:textId="77777777">
    <w:pPr>
      <w:pStyle w:val="Footer"/>
      <w:jc w:val="center"/>
    </w:pPr>
    <w:r w:rsidRPr="00625CCF">
      <w:rPr>
        <w:rFonts w:ascii="Arial" w:hAnsi="Arial" w:cs="Arial"/>
        <w:noProof/>
        <w:color w:val="00263A"/>
      </w:rPr>
      <mc:AlternateContent>
        <mc:Choice Requires="wps">
          <w:drawing>
            <wp:anchor distT="0" distB="0" distL="114300" distR="114300" simplePos="0" relativeHeight="251664384" behindDoc="0" locked="0" layoutInCell="1" allowOverlap="1" wp14:anchorId="471972AC" wp14:editId="36511D48">
              <wp:simplePos x="0" y="0"/>
              <wp:positionH relativeFrom="margin">
                <wp:align>center</wp:align>
              </wp:positionH>
              <wp:positionV relativeFrom="paragraph">
                <wp:posOffset>222885</wp:posOffset>
              </wp:positionV>
              <wp:extent cx="7940040" cy="347472"/>
              <wp:effectExtent l="0" t="0" r="10160"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347472"/>
                      </a:xfrm>
                      <a:prstGeom prst="rect">
                        <a:avLst/>
                      </a:prstGeom>
                      <a:solidFill>
                        <a:srgbClr val="00263A"/>
                      </a:solidFill>
                      <a:ln w="9525">
                        <a:solidFill>
                          <a:srgbClr val="000000"/>
                        </a:solidFill>
                        <a:miter lim="800000"/>
                        <a:headEnd/>
                        <a:tailEnd/>
                      </a:ln>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17.55pt;width:625.2pt;height:27.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bottom" o:spid="_x0000_s1026" fillcolor="#00263a" w14:anchorId="28661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7A4" w:rsidP="00625CCF" w:rsidRDefault="003227A4" w14:paraId="7076C928" w14:textId="77777777">
      <w:r>
        <w:separator/>
      </w:r>
    </w:p>
  </w:footnote>
  <w:footnote w:type="continuationSeparator" w:id="0">
    <w:p w:rsidR="003227A4" w:rsidP="00625CCF" w:rsidRDefault="003227A4" w14:paraId="368676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A9C" w:rsidRDefault="006D5A9C" w14:paraId="78C937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5CCF" w:rsidP="00625CCF" w:rsidRDefault="00625CCF" w14:paraId="5D3C62B1" w14:textId="77777777">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4238" w:rsidP="009D4238" w:rsidRDefault="004069E6" w14:paraId="61294EAC" w14:textId="77777777">
    <w:pPr>
      <w:pStyle w:val="Header"/>
      <w:ind w:left="-540"/>
    </w:pPr>
    <w:r>
      <w:rPr>
        <w:rFonts w:ascii="Times New Roman" w:hAnsi="Times New Roman" w:cs="Times New Roman"/>
        <w:noProof/>
        <w:sz w:val="24"/>
        <w:szCs w:val="24"/>
      </w:rPr>
      <mc:AlternateContent>
        <mc:Choice Requires="wps">
          <w:drawing>
            <wp:anchor distT="0" distB="0" distL="114300" distR="114300" simplePos="0" relativeHeight="251661311" behindDoc="0" locked="0" layoutInCell="1" allowOverlap="1" wp14:anchorId="76425737" wp14:editId="6A18CFBD">
              <wp:simplePos x="0" y="0"/>
              <wp:positionH relativeFrom="margin">
                <wp:posOffset>-4445</wp:posOffset>
              </wp:positionH>
              <wp:positionV relativeFrom="paragraph">
                <wp:posOffset>152400</wp:posOffset>
              </wp:positionV>
              <wp:extent cx="6867525" cy="822960"/>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6867525" cy="822960"/>
                      </a:xfrm>
                      <a:prstGeom prst="rect">
                        <a:avLst/>
                      </a:prstGeom>
                      <a:noFill/>
                      <a:ln w="6350">
                        <a:noFill/>
                      </a:ln>
                    </wps:spPr>
                    <wps:txb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425737">
              <v:stroke joinstyle="miter"/>
              <v:path gradientshapeok="t" o:connecttype="rect"/>
            </v:shapetype>
            <v:shape id="Text Box 18" style="position:absolute;left:0;text-align:left;margin-left:-.35pt;margin-top:12pt;width:540.75pt;height:64.8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">
              <v:textbox>
                <w:txbxContent>
                  <w:p w:rsidR="004069E6" w:rsidP="004069E6" w:rsidRDefault="004069E6" w14:paraId="60DD231A" w14:textId="77777777">
                    <w:r>
                      <w:rPr>
                        <w:noProof/>
                        <w:sz w:val="20"/>
                        <w:szCs w:val="20"/>
                      </w:rPr>
                      <w:drawing>
                        <wp:inline distT="0" distB="0" distL="0" distR="0" wp14:anchorId="76C1616D" wp14:editId="73C388C2">
                          <wp:extent cx="66770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885825"/>
                                  </a:xfrm>
                                  <a:prstGeom prst="rect">
                                    <a:avLst/>
                                  </a:prstGeom>
                                  <a:noFill/>
                                  <a:ln>
                                    <a:noFill/>
                                  </a:ln>
                                </pic:spPr>
                              </pic:pic>
                            </a:graphicData>
                          </a:graphic>
                        </wp:inline>
                      </w:drawing>
                    </w:r>
                  </w:p>
                </w:txbxContent>
              </v:textbox>
              <w10:wrap type="topAndBottom" anchorx="margin"/>
            </v:shape>
          </w:pict>
        </mc:Fallback>
      </mc:AlternateContent>
    </w:r>
    <w:r w:rsidR="00105E56">
      <w:rPr>
        <w:noProof/>
      </w:rPr>
      <w:drawing>
        <wp:anchor distT="0" distB="0" distL="114300" distR="114300" simplePos="0" relativeHeight="251665408" behindDoc="0" locked="0" layoutInCell="1" allowOverlap="1" wp14:anchorId="54E6821D" wp14:editId="2A1A876D">
          <wp:simplePos x="0" y="0"/>
          <wp:positionH relativeFrom="column">
            <wp:posOffset>-46990</wp:posOffset>
          </wp:positionH>
          <wp:positionV relativeFrom="paragraph">
            <wp:posOffset>153670</wp:posOffset>
          </wp:positionV>
          <wp:extent cx="4254798" cy="57607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254798"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21">
      <w:rPr>
        <w:noProof/>
      </w:rPr>
      <mc:AlternateContent>
        <mc:Choice Requires="wps">
          <w:drawing>
            <wp:anchor distT="45720" distB="45720" distL="114300" distR="114300" simplePos="0" relativeHeight="251662336" behindDoc="0" locked="0" layoutInCell="1" allowOverlap="1" wp14:anchorId="56CA21DC" wp14:editId="2381D6C8">
              <wp:simplePos x="0" y="0"/>
              <wp:positionH relativeFrom="column">
                <wp:posOffset>5829300</wp:posOffset>
              </wp:positionH>
              <wp:positionV relativeFrom="paragraph">
                <wp:posOffset>127000</wp:posOffset>
              </wp:positionV>
              <wp:extent cx="1041400" cy="62039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620395"/>
                      </a:xfrm>
                      <a:prstGeom prst="rect">
                        <a:avLst/>
                      </a:prstGeom>
                      <a:solidFill>
                        <a:srgbClr val="FFFFFF"/>
                      </a:solidFill>
                      <a:ln w="9525">
                        <a:noFill/>
                        <a:miter lim="800000"/>
                        <a:headEnd/>
                        <a:tailEnd/>
                      </a:ln>
                    </wps:spPr>
                    <wps:txb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59pt;margin-top:10pt;width:82pt;height:4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" w14:anchorId="56CA21DC">
              <v:textbox>
                <w:txbxContent>
                  <w:p w:rsidRPr="009D4238" w:rsidR="009D4238" w:rsidP="009D4238" w:rsidRDefault="006D5A9C" w14:paraId="5EA78A85" w14:textId="64DC3B35">
                    <w:pPr>
                      <w:spacing w:after="100" w:afterAutospacing="1"/>
                      <w:rPr>
                        <w:rFonts w:ascii="Arial Narrow" w:hAnsi="Arial Narrow"/>
                        <w:b/>
                        <w:iCs/>
                        <w:color w:val="00263A"/>
                        <w:sz w:val="26"/>
                        <w:szCs w:val="26"/>
                      </w:rPr>
                    </w:pPr>
                    <w:r>
                      <w:rPr>
                        <w:rFonts w:ascii="Arial Narrow" w:hAnsi="Arial Narrow"/>
                        <w:b/>
                        <w:iCs/>
                        <w:color w:val="00263A"/>
                        <w:sz w:val="26"/>
                        <w:szCs w:val="26"/>
                      </w:rPr>
                      <w:t>Social Work</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8323B"/>
    <w:multiLevelType w:val="multilevel"/>
    <w:tmpl w:val="863E9BF8"/>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8B"/>
    <w:rsid w:val="0001523F"/>
    <w:rsid w:val="0002532A"/>
    <w:rsid w:val="00070BBA"/>
    <w:rsid w:val="000A414B"/>
    <w:rsid w:val="000F490E"/>
    <w:rsid w:val="00105E56"/>
    <w:rsid w:val="001342D7"/>
    <w:rsid w:val="001B5953"/>
    <w:rsid w:val="0020303A"/>
    <w:rsid w:val="002D52D3"/>
    <w:rsid w:val="002F1121"/>
    <w:rsid w:val="003227A4"/>
    <w:rsid w:val="00346F81"/>
    <w:rsid w:val="0037737C"/>
    <w:rsid w:val="00382FA3"/>
    <w:rsid w:val="003926F2"/>
    <w:rsid w:val="003B0E62"/>
    <w:rsid w:val="003F2BB5"/>
    <w:rsid w:val="004069E6"/>
    <w:rsid w:val="00493595"/>
    <w:rsid w:val="00493B1E"/>
    <w:rsid w:val="004968DA"/>
    <w:rsid w:val="004E4CDE"/>
    <w:rsid w:val="00520001"/>
    <w:rsid w:val="00532E3C"/>
    <w:rsid w:val="0058528B"/>
    <w:rsid w:val="005B0880"/>
    <w:rsid w:val="005E55D9"/>
    <w:rsid w:val="005F0AEC"/>
    <w:rsid w:val="00617522"/>
    <w:rsid w:val="00625CCF"/>
    <w:rsid w:val="00691467"/>
    <w:rsid w:val="006D5A9C"/>
    <w:rsid w:val="0070074D"/>
    <w:rsid w:val="00742A2E"/>
    <w:rsid w:val="00757681"/>
    <w:rsid w:val="00791E60"/>
    <w:rsid w:val="007B2D03"/>
    <w:rsid w:val="007F6F01"/>
    <w:rsid w:val="0090303B"/>
    <w:rsid w:val="009327DB"/>
    <w:rsid w:val="00983832"/>
    <w:rsid w:val="009D4238"/>
    <w:rsid w:val="00A26E42"/>
    <w:rsid w:val="00A700A3"/>
    <w:rsid w:val="00B22734"/>
    <w:rsid w:val="00B40199"/>
    <w:rsid w:val="00B94E58"/>
    <w:rsid w:val="00C42C13"/>
    <w:rsid w:val="00C84729"/>
    <w:rsid w:val="00C9012D"/>
    <w:rsid w:val="00D13489"/>
    <w:rsid w:val="00D70C67"/>
    <w:rsid w:val="00DB1943"/>
    <w:rsid w:val="00DE386D"/>
    <w:rsid w:val="00E30160"/>
    <w:rsid w:val="00E34D06"/>
    <w:rsid w:val="00EB3296"/>
    <w:rsid w:val="00F75E44"/>
    <w:rsid w:val="00F86565"/>
    <w:rsid w:val="00FE2A90"/>
    <w:rsid w:val="00FE5F62"/>
    <w:rsid w:val="3BBC421C"/>
    <w:rsid w:val="737B9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9B6D"/>
  <w15:chartTrackingRefBased/>
  <w15:docId w15:val="{03F6AC61-F7B4-469A-9C29-E495B34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68DA"/>
  </w:style>
  <w:style w:type="paragraph" w:styleId="Heading1">
    <w:name w:val="heading 1"/>
    <w:basedOn w:val="Normal"/>
    <w:next w:val="Normal"/>
    <w:link w:val="Heading1Char"/>
    <w:uiPriority w:val="9"/>
    <w:qFormat/>
    <w:rsid w:val="00D70C6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0C6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pPr>
  </w:style>
  <w:style w:type="character" w:styleId="HeaderChar" w:customStyle="1">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pPr>
  </w:style>
  <w:style w:type="character" w:styleId="FooterChar" w:customStyle="1">
    <w:name w:val="Footer Char"/>
    <w:basedOn w:val="DefaultParagraphFont"/>
    <w:link w:val="Footer"/>
    <w:uiPriority w:val="99"/>
    <w:rsid w:val="00625CCF"/>
  </w:style>
  <w:style w:type="character" w:styleId="Heading1Char" w:customStyle="1">
    <w:name w:val="Heading 1 Char"/>
    <w:basedOn w:val="DefaultParagraphFont"/>
    <w:link w:val="Heading1"/>
    <w:uiPriority w:val="9"/>
    <w:rsid w:val="00D70C6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70C67"/>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D70C6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0C67"/>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7F6F01"/>
    <w:rPr>
      <w:color w:val="0563C1" w:themeColor="hyperlink"/>
      <w:u w:val="single"/>
    </w:rPr>
  </w:style>
  <w:style w:type="character" w:styleId="FollowedHyperlink">
    <w:name w:val="FollowedHyperlink"/>
    <w:basedOn w:val="DefaultParagraphFont"/>
    <w:uiPriority w:val="99"/>
    <w:semiHidden/>
    <w:unhideWhenUsed/>
    <w:rsid w:val="00F86565"/>
    <w:rPr>
      <w:color w:val="954F72" w:themeColor="followedHyperlink"/>
      <w:u w:val="single"/>
    </w:rPr>
  </w:style>
  <w:style w:type="paragraph" w:styleId="paragraph" w:customStyle="1">
    <w:name w:val="paragraph"/>
    <w:basedOn w:val="Normal"/>
    <w:rsid w:val="003926F2"/>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3926F2"/>
  </w:style>
  <w:style w:type="character" w:styleId="eop" w:customStyle="1">
    <w:name w:val="eop"/>
    <w:basedOn w:val="DefaultParagraphFont"/>
    <w:rsid w:val="0039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footer" Target="footer3.xml" Id="rId22" /><Relationship Type="http://schemas.openxmlformats.org/officeDocument/2006/relationships/hyperlink" Target="https://applynow.usu.edu/RecruitNewWFE/Account/Login?ReturnUrl=%2fRecruitNewWFE" TargetMode="External" Id="R05868ab858f748cf" /><Relationship Type="http://schemas.openxmlformats.org/officeDocument/2006/relationships/hyperlink" Target="https://chass.usu.edu/social-work/tracks/social-work-masters" TargetMode="External" Id="R303a48b742324cac" /><Relationship Type="http://schemas.openxmlformats.org/officeDocument/2006/relationships/hyperlink" Target="https://www.usu.edu/financial-support/federalaid" TargetMode="External" Id="Reb67ca4c2ee8439f" /><Relationship Type="http://schemas.openxmlformats.org/officeDocument/2006/relationships/hyperlink" Target="https://chass.usu.edu/social-work/title-iv-e-child-welfare-program" TargetMode="External" Id="Rb29447a429854094" /><Relationship Type="http://schemas.openxmlformats.org/officeDocument/2006/relationships/hyperlink" Target="https://chass.usu.edu/social-work/pmhsu/pmhsu-program-index" TargetMode="External" Id="R53cefb554cb34691" /><Relationship Type="http://schemas.openxmlformats.org/officeDocument/2006/relationships/hyperlink" Target="mailto:graduateschool@usu.edu" TargetMode="External" Id="Rbddb158a9ffd4cdf"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015715\Box\Humanities%20and%20Social%20Sciences_LIBRARY\Stationery\DigitalLetterhead_CHASS.dotx" TargetMode="External"/></Relationships>
</file>

<file path=word/theme/theme1.xml><?xml version="1.0" encoding="utf-8"?>
<a:theme xmlns:a="http://schemas.openxmlformats.org/drawingml/2006/main" name="UtahState Theme">
  <a:themeElements>
    <a:clrScheme name="Custom 1">
      <a:dk1>
        <a:srgbClr val="000000"/>
      </a:dk1>
      <a:lt1>
        <a:srgbClr val="FFFFFF"/>
      </a:lt1>
      <a:dk2>
        <a:srgbClr val="44546A"/>
      </a:dk2>
      <a:lt2>
        <a:srgbClr val="FE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UtahState Theme" id="{E70E1810-C240-9641-8DB2-E24288DEBDE1}" vid="{B303AC37-DF71-EA47-B3FE-860C001247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4188-6664-4C36-924D-C8271D4592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DigitalLetterhead_CHASS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Carmell Burns</dc:creator>
  <keywords/>
  <dc:description/>
  <lastModifiedBy>Morgan Walton</lastModifiedBy>
  <revision>12</revision>
  <dcterms:created xsi:type="dcterms:W3CDTF">2023-10-19T19:03:00.0000000Z</dcterms:created>
  <dcterms:modified xsi:type="dcterms:W3CDTF">2024-10-02T17:18:22.4414937Z</dcterms:modified>
</coreProperties>
</file>